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27E8CC" w14:textId="77777777" w:rsidR="00C4677A" w:rsidRPr="00C4677A" w:rsidRDefault="00C4677A" w:rsidP="00C4677A">
      <w:pPr>
        <w:tabs>
          <w:tab w:val="center" w:pos="365"/>
          <w:tab w:val="center" w:pos="5067"/>
        </w:tabs>
        <w:spacing w:after="23" w:line="259" w:lineRule="auto"/>
        <w:rPr>
          <w:rFonts w:ascii="Times New Roman" w:eastAsia="Times New Roman" w:hAnsi="Times New Roman" w:cs="Times New Roman"/>
          <w:color w:val="494A4D"/>
          <w:sz w:val="28"/>
        </w:rPr>
      </w:pPr>
      <w:r w:rsidRPr="00C4677A">
        <w:rPr>
          <w:rFonts w:ascii="Calibri" w:eastAsia="Calibri" w:hAnsi="Calibri" w:cs="Calibri"/>
          <w:color w:val="000000"/>
        </w:rPr>
        <w:tab/>
      </w:r>
      <w:r w:rsidRPr="00C4677A">
        <w:rPr>
          <w:rFonts w:ascii="Times New Roman" w:eastAsia="Times New Roman" w:hAnsi="Times New Roman" w:cs="Times New Roman"/>
          <w:color w:val="000000"/>
          <w:sz w:val="28"/>
        </w:rPr>
        <w:t xml:space="preserve"> </w:t>
      </w:r>
      <w:r w:rsidRPr="00C4677A">
        <w:rPr>
          <w:rFonts w:ascii="Times New Roman" w:eastAsia="Times New Roman" w:hAnsi="Times New Roman" w:cs="Times New Roman"/>
          <w:color w:val="000000"/>
          <w:sz w:val="28"/>
        </w:rPr>
        <w:tab/>
      </w:r>
      <w:r w:rsidRPr="00C4677A">
        <w:rPr>
          <w:rFonts w:ascii="Times New Roman" w:eastAsia="Times New Roman" w:hAnsi="Times New Roman" w:cs="Times New Roman"/>
          <w:noProof/>
          <w:color w:val="494A4D"/>
          <w:sz w:val="28"/>
        </w:rPr>
        <w:drawing>
          <wp:inline distT="0" distB="0" distL="0" distR="0" wp14:anchorId="2C69AE01" wp14:editId="6D452CAF">
            <wp:extent cx="1266825" cy="1019175"/>
            <wp:effectExtent l="0" t="0" r="0" b="0"/>
            <wp:docPr id="168" name="Picture 168"/>
            <wp:cNvGraphicFramePr/>
            <a:graphic xmlns:a="http://schemas.openxmlformats.org/drawingml/2006/main">
              <a:graphicData uri="http://schemas.openxmlformats.org/drawingml/2006/picture">
                <pic:pic xmlns:pic="http://schemas.openxmlformats.org/drawingml/2006/picture">
                  <pic:nvPicPr>
                    <pic:cNvPr id="168" name="Picture 168"/>
                    <pic:cNvPicPr/>
                  </pic:nvPicPr>
                  <pic:blipFill>
                    <a:blip r:embed="rId5"/>
                    <a:stretch>
                      <a:fillRect/>
                    </a:stretch>
                  </pic:blipFill>
                  <pic:spPr>
                    <a:xfrm>
                      <a:off x="0" y="0"/>
                      <a:ext cx="1266825" cy="1019175"/>
                    </a:xfrm>
                    <a:prstGeom prst="rect">
                      <a:avLst/>
                    </a:prstGeom>
                  </pic:spPr>
                </pic:pic>
              </a:graphicData>
            </a:graphic>
          </wp:inline>
        </w:drawing>
      </w:r>
    </w:p>
    <w:p w14:paraId="4D1A96BA" w14:textId="77777777" w:rsidR="00C4677A" w:rsidRPr="00C4677A" w:rsidRDefault="00C4677A" w:rsidP="00C4677A">
      <w:pPr>
        <w:spacing w:line="259" w:lineRule="auto"/>
        <w:ind w:left="372" w:hanging="10"/>
        <w:jc w:val="center"/>
        <w:rPr>
          <w:rFonts w:ascii="Times New Roman" w:eastAsia="Times New Roman" w:hAnsi="Times New Roman" w:cs="Times New Roman"/>
          <w:color w:val="494A4D"/>
          <w:sz w:val="28"/>
        </w:rPr>
      </w:pPr>
      <w:r w:rsidRPr="00C4677A">
        <w:rPr>
          <w:rFonts w:ascii="Times New Roman" w:eastAsia="Times New Roman" w:hAnsi="Times New Roman" w:cs="Times New Roman"/>
          <w:color w:val="000000"/>
          <w:sz w:val="28"/>
        </w:rPr>
        <w:t>REPUBLIC OF MALAWI</w:t>
      </w:r>
      <w:r w:rsidRPr="00C4677A">
        <w:rPr>
          <w:rFonts w:ascii="Times New Roman" w:eastAsia="Times New Roman" w:hAnsi="Times New Roman" w:cs="Times New Roman"/>
          <w:b/>
          <w:color w:val="000000"/>
          <w:sz w:val="28"/>
        </w:rPr>
        <w:t xml:space="preserve"> </w:t>
      </w:r>
    </w:p>
    <w:p w14:paraId="10153564" w14:textId="77777777" w:rsidR="00C4677A" w:rsidRPr="00C4677A" w:rsidRDefault="00C4677A" w:rsidP="00C4677A">
      <w:pPr>
        <w:spacing w:line="259" w:lineRule="auto"/>
        <w:ind w:left="372" w:hanging="10"/>
        <w:jc w:val="center"/>
        <w:rPr>
          <w:rFonts w:ascii="Times New Roman" w:eastAsia="Times New Roman" w:hAnsi="Times New Roman" w:cs="Times New Roman"/>
          <w:color w:val="494A4D"/>
          <w:sz w:val="28"/>
        </w:rPr>
      </w:pPr>
      <w:r w:rsidRPr="00C4677A">
        <w:rPr>
          <w:rFonts w:ascii="Times New Roman" w:eastAsia="Times New Roman" w:hAnsi="Times New Roman" w:cs="Times New Roman"/>
          <w:color w:val="000000"/>
          <w:sz w:val="28"/>
        </w:rPr>
        <w:t xml:space="preserve">JUDICIARY </w:t>
      </w:r>
    </w:p>
    <w:p w14:paraId="18ADEC50" w14:textId="77777777" w:rsidR="00C4677A" w:rsidRPr="00C4677A" w:rsidRDefault="00C4677A" w:rsidP="00C4677A">
      <w:pPr>
        <w:spacing w:line="259" w:lineRule="auto"/>
        <w:ind w:left="372" w:right="4" w:hanging="10"/>
        <w:jc w:val="center"/>
        <w:rPr>
          <w:rFonts w:ascii="Times New Roman" w:eastAsia="Times New Roman" w:hAnsi="Times New Roman" w:cs="Times New Roman"/>
          <w:color w:val="494A4D"/>
          <w:sz w:val="28"/>
        </w:rPr>
      </w:pPr>
      <w:r w:rsidRPr="00C4677A">
        <w:rPr>
          <w:rFonts w:ascii="Times New Roman" w:eastAsia="Times New Roman" w:hAnsi="Times New Roman" w:cs="Times New Roman"/>
          <w:color w:val="000000"/>
          <w:sz w:val="28"/>
        </w:rPr>
        <w:t xml:space="preserve">IN THE HIGH COURT OF MALAWI  </w:t>
      </w:r>
    </w:p>
    <w:p w14:paraId="634F6844" w14:textId="77777777" w:rsidR="00C4677A" w:rsidRPr="00C4677A" w:rsidRDefault="00C4677A" w:rsidP="00C4677A">
      <w:pPr>
        <w:spacing w:line="259" w:lineRule="auto"/>
        <w:ind w:left="372" w:hanging="10"/>
        <w:jc w:val="center"/>
        <w:rPr>
          <w:rFonts w:ascii="Times New Roman" w:eastAsia="Times New Roman" w:hAnsi="Times New Roman" w:cs="Times New Roman"/>
          <w:color w:val="494A4D"/>
          <w:sz w:val="28"/>
        </w:rPr>
      </w:pPr>
      <w:r w:rsidRPr="00C4677A">
        <w:rPr>
          <w:rFonts w:ascii="Times New Roman" w:eastAsia="Times New Roman" w:hAnsi="Times New Roman" w:cs="Times New Roman"/>
          <w:color w:val="000000"/>
          <w:sz w:val="28"/>
        </w:rPr>
        <w:t xml:space="preserve">LILONGWE DISTRICT REGISTRY </w:t>
      </w:r>
    </w:p>
    <w:p w14:paraId="785FE32C" w14:textId="16399BE1" w:rsidR="00C4677A" w:rsidRPr="00C4677A" w:rsidRDefault="00C4677A" w:rsidP="00C4677A">
      <w:pPr>
        <w:spacing w:line="259" w:lineRule="auto"/>
        <w:ind w:left="372" w:right="2" w:hanging="10"/>
        <w:jc w:val="center"/>
        <w:rPr>
          <w:rFonts w:ascii="Times New Roman" w:eastAsia="Times New Roman" w:hAnsi="Times New Roman" w:cs="Times New Roman"/>
          <w:color w:val="494A4D"/>
          <w:sz w:val="28"/>
        </w:rPr>
      </w:pPr>
      <w:r w:rsidRPr="00C4677A">
        <w:rPr>
          <w:rFonts w:ascii="Times New Roman" w:eastAsia="Times New Roman" w:hAnsi="Times New Roman" w:cs="Times New Roman"/>
          <w:color w:val="000000"/>
          <w:sz w:val="28"/>
        </w:rPr>
        <w:t>ELECTION CASE No. 1</w:t>
      </w:r>
      <w:r w:rsidR="000550B8">
        <w:rPr>
          <w:rFonts w:ascii="Times New Roman" w:eastAsia="Times New Roman" w:hAnsi="Times New Roman" w:cs="Times New Roman"/>
          <w:color w:val="000000"/>
          <w:sz w:val="28"/>
        </w:rPr>
        <w:t>0</w:t>
      </w:r>
      <w:r w:rsidRPr="00C4677A">
        <w:rPr>
          <w:rFonts w:ascii="Times New Roman" w:eastAsia="Times New Roman" w:hAnsi="Times New Roman" w:cs="Times New Roman"/>
          <w:color w:val="000000"/>
          <w:sz w:val="28"/>
        </w:rPr>
        <w:t xml:space="preserve"> OF 2025 </w:t>
      </w:r>
    </w:p>
    <w:p w14:paraId="119B1376" w14:textId="77777777" w:rsidR="00C4677A" w:rsidRPr="00C4677A" w:rsidRDefault="00C4677A" w:rsidP="00C4677A">
      <w:pPr>
        <w:spacing w:line="259" w:lineRule="auto"/>
        <w:ind w:left="365"/>
        <w:rPr>
          <w:rFonts w:ascii="Times New Roman" w:eastAsia="Times New Roman" w:hAnsi="Times New Roman" w:cs="Times New Roman"/>
          <w:color w:val="494A4D"/>
          <w:sz w:val="28"/>
        </w:rPr>
      </w:pPr>
      <w:r w:rsidRPr="00C4677A">
        <w:rPr>
          <w:rFonts w:ascii="Times New Roman" w:eastAsia="Times New Roman" w:hAnsi="Times New Roman" w:cs="Times New Roman"/>
          <w:i/>
          <w:color w:val="000000"/>
          <w:sz w:val="28"/>
        </w:rPr>
        <w:t xml:space="preserve"> </w:t>
      </w:r>
    </w:p>
    <w:p w14:paraId="05464EBE" w14:textId="77777777" w:rsidR="00C4677A" w:rsidRPr="00C4677A" w:rsidRDefault="00C4677A" w:rsidP="00780BA6">
      <w:pPr>
        <w:spacing w:line="259" w:lineRule="auto"/>
        <w:rPr>
          <w:rFonts w:ascii="Times New Roman" w:eastAsia="Times New Roman" w:hAnsi="Times New Roman" w:cs="Times New Roman"/>
          <w:color w:val="494A4D"/>
          <w:sz w:val="28"/>
        </w:rPr>
      </w:pPr>
      <w:r w:rsidRPr="00C4677A">
        <w:rPr>
          <w:rFonts w:ascii="Times New Roman" w:eastAsia="Times New Roman" w:hAnsi="Times New Roman" w:cs="Times New Roman"/>
          <w:i/>
          <w:color w:val="000000"/>
          <w:sz w:val="28"/>
        </w:rPr>
        <w:t xml:space="preserve">BETWEEN: </w:t>
      </w:r>
    </w:p>
    <w:p w14:paraId="75477D54" w14:textId="77777777" w:rsidR="00C4677A" w:rsidRPr="00C4677A" w:rsidRDefault="00C4677A" w:rsidP="00C4677A">
      <w:pPr>
        <w:spacing w:line="259" w:lineRule="auto"/>
        <w:ind w:left="365"/>
        <w:rPr>
          <w:rFonts w:ascii="Times New Roman" w:eastAsia="Times New Roman" w:hAnsi="Times New Roman" w:cs="Times New Roman"/>
          <w:color w:val="494A4D"/>
          <w:sz w:val="28"/>
        </w:rPr>
      </w:pPr>
      <w:r w:rsidRPr="00C4677A">
        <w:rPr>
          <w:rFonts w:ascii="Times New Roman" w:eastAsia="Times New Roman" w:hAnsi="Times New Roman" w:cs="Times New Roman"/>
          <w:i/>
          <w:color w:val="000000"/>
          <w:sz w:val="28"/>
        </w:rPr>
        <w:t xml:space="preserve"> </w:t>
      </w:r>
    </w:p>
    <w:p w14:paraId="529FE318" w14:textId="51E53286" w:rsidR="00C4677A" w:rsidRPr="00C4677A" w:rsidRDefault="00DF5C83" w:rsidP="00C4677A">
      <w:pPr>
        <w:tabs>
          <w:tab w:val="center" w:pos="2143"/>
          <w:tab w:val="center" w:pos="4686"/>
          <w:tab w:val="center" w:pos="5406"/>
          <w:tab w:val="center" w:pos="6126"/>
          <w:tab w:val="center" w:pos="7624"/>
        </w:tabs>
        <w:spacing w:line="259" w:lineRule="auto"/>
        <w:rPr>
          <w:rFonts w:ascii="Times New Roman" w:eastAsia="Times New Roman" w:hAnsi="Times New Roman" w:cs="Times New Roman"/>
          <w:color w:val="494A4D"/>
          <w:sz w:val="28"/>
        </w:rPr>
      </w:pPr>
      <w:r>
        <w:rPr>
          <w:rFonts w:ascii="Times New Roman" w:eastAsia="Times New Roman" w:hAnsi="Times New Roman" w:cs="Times New Roman"/>
          <w:b/>
          <w:color w:val="000000"/>
          <w:sz w:val="28"/>
        </w:rPr>
        <w:t>CATHERINE GOLLEN MAJAMANDA</w:t>
      </w:r>
      <w:r w:rsidR="00C4677A" w:rsidRPr="00C4677A">
        <w:rPr>
          <w:rFonts w:ascii="Times New Roman" w:eastAsia="Times New Roman" w:hAnsi="Times New Roman" w:cs="Times New Roman"/>
          <w:b/>
          <w:color w:val="000000"/>
          <w:sz w:val="28"/>
        </w:rPr>
        <w:tab/>
        <w:t xml:space="preserve"> </w:t>
      </w:r>
      <w:r w:rsidR="00C4677A" w:rsidRPr="00C4677A">
        <w:rPr>
          <w:rFonts w:ascii="Times New Roman" w:eastAsia="Times New Roman" w:hAnsi="Times New Roman" w:cs="Times New Roman"/>
          <w:b/>
          <w:color w:val="000000"/>
          <w:sz w:val="28"/>
        </w:rPr>
        <w:tab/>
        <w:t xml:space="preserve"> </w:t>
      </w:r>
      <w:r w:rsidR="00C4677A" w:rsidRPr="00C4677A">
        <w:rPr>
          <w:rFonts w:ascii="Times New Roman" w:eastAsia="Times New Roman" w:hAnsi="Times New Roman" w:cs="Times New Roman"/>
          <w:b/>
          <w:color w:val="000000"/>
          <w:sz w:val="28"/>
        </w:rPr>
        <w:tab/>
        <w:t xml:space="preserve"> </w:t>
      </w:r>
      <w:r w:rsidR="008A701A">
        <w:rPr>
          <w:rFonts w:ascii="Times New Roman" w:eastAsia="Times New Roman" w:hAnsi="Times New Roman" w:cs="Times New Roman"/>
          <w:b/>
          <w:color w:val="000000"/>
          <w:sz w:val="28"/>
        </w:rPr>
        <w:t>APPLICANT</w:t>
      </w:r>
    </w:p>
    <w:p w14:paraId="5AD7F8FE" w14:textId="77777777" w:rsidR="00C4677A" w:rsidRPr="00C4677A" w:rsidRDefault="00C4677A" w:rsidP="00C4677A">
      <w:pPr>
        <w:spacing w:line="259" w:lineRule="auto"/>
        <w:ind w:left="360" w:hanging="10"/>
        <w:rPr>
          <w:rFonts w:ascii="Times New Roman" w:eastAsia="Times New Roman" w:hAnsi="Times New Roman" w:cs="Times New Roman"/>
          <w:color w:val="494A4D"/>
          <w:sz w:val="28"/>
        </w:rPr>
      </w:pPr>
      <w:r w:rsidRPr="00C4677A">
        <w:rPr>
          <w:rFonts w:ascii="Times New Roman" w:eastAsia="Times New Roman" w:hAnsi="Times New Roman" w:cs="Times New Roman"/>
          <w:b/>
          <w:color w:val="000000"/>
          <w:sz w:val="28"/>
        </w:rPr>
        <w:t xml:space="preserve">      </w:t>
      </w:r>
      <w:r w:rsidRPr="00C4677A">
        <w:rPr>
          <w:rFonts w:ascii="Times New Roman" w:eastAsia="Times New Roman" w:hAnsi="Times New Roman" w:cs="Times New Roman"/>
          <w:b/>
          <w:color w:val="000000"/>
          <w:sz w:val="28"/>
        </w:rPr>
        <w:tab/>
      </w:r>
      <w:r w:rsidRPr="00C4677A">
        <w:rPr>
          <w:rFonts w:ascii="Times New Roman" w:eastAsia="Times New Roman" w:hAnsi="Times New Roman" w:cs="Times New Roman"/>
          <w:b/>
          <w:color w:val="000000"/>
          <w:sz w:val="28"/>
        </w:rPr>
        <w:tab/>
      </w:r>
      <w:r w:rsidRPr="00C4677A">
        <w:rPr>
          <w:rFonts w:ascii="Times New Roman" w:eastAsia="Times New Roman" w:hAnsi="Times New Roman" w:cs="Times New Roman"/>
          <w:b/>
          <w:color w:val="000000"/>
          <w:sz w:val="28"/>
        </w:rPr>
        <w:tab/>
      </w:r>
      <w:r w:rsidRPr="00C4677A">
        <w:rPr>
          <w:rFonts w:ascii="Times New Roman" w:eastAsia="Times New Roman" w:hAnsi="Times New Roman" w:cs="Times New Roman"/>
          <w:b/>
          <w:color w:val="000000"/>
          <w:sz w:val="28"/>
        </w:rPr>
        <w:tab/>
      </w:r>
      <w:r w:rsidRPr="00C4677A">
        <w:rPr>
          <w:rFonts w:ascii="Times New Roman" w:eastAsia="Times New Roman" w:hAnsi="Times New Roman" w:cs="Times New Roman"/>
          <w:b/>
          <w:color w:val="000000"/>
          <w:sz w:val="28"/>
        </w:rPr>
        <w:tab/>
        <w:t xml:space="preserve">AND </w:t>
      </w:r>
    </w:p>
    <w:p w14:paraId="4D57E9D5" w14:textId="26787344" w:rsidR="00F84CCC" w:rsidRDefault="00E61F5D" w:rsidP="00C4677A">
      <w:pPr>
        <w:tabs>
          <w:tab w:val="center" w:pos="2310"/>
          <w:tab w:val="center" w:pos="4686"/>
          <w:tab w:val="center" w:pos="5406"/>
          <w:tab w:val="center" w:pos="6126"/>
          <w:tab w:val="center" w:pos="7933"/>
        </w:tabs>
        <w:spacing w:line="259"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EDWARD CHILEKA BANDA </w:t>
      </w:r>
      <w:r w:rsidR="00C4677A" w:rsidRPr="00C4677A">
        <w:rPr>
          <w:rFonts w:ascii="Times New Roman" w:eastAsia="Times New Roman" w:hAnsi="Times New Roman" w:cs="Times New Roman"/>
          <w:b/>
          <w:color w:val="000000"/>
          <w:sz w:val="28"/>
        </w:rPr>
        <w:t xml:space="preserve"> </w:t>
      </w:r>
      <w:r w:rsidR="00C4677A" w:rsidRPr="00C4677A">
        <w:rPr>
          <w:rFonts w:ascii="Times New Roman" w:eastAsia="Times New Roman" w:hAnsi="Times New Roman" w:cs="Times New Roman"/>
          <w:b/>
          <w:color w:val="000000"/>
          <w:sz w:val="28"/>
        </w:rPr>
        <w:tab/>
        <w:t xml:space="preserve"> </w:t>
      </w:r>
      <w:r w:rsidR="00C4677A" w:rsidRPr="00C4677A">
        <w:rPr>
          <w:rFonts w:ascii="Times New Roman" w:eastAsia="Times New Roman" w:hAnsi="Times New Roman" w:cs="Times New Roman"/>
          <w:b/>
          <w:color w:val="000000"/>
          <w:sz w:val="28"/>
        </w:rPr>
        <w:tab/>
        <w:t xml:space="preserve">                             </w:t>
      </w:r>
      <w:r w:rsidR="00BA1C9E">
        <w:rPr>
          <w:rFonts w:ascii="Times New Roman" w:eastAsia="Times New Roman" w:hAnsi="Times New Roman" w:cs="Times New Roman"/>
          <w:b/>
          <w:color w:val="000000"/>
          <w:sz w:val="28"/>
        </w:rPr>
        <w:t xml:space="preserve">1ST </w:t>
      </w:r>
      <w:r w:rsidR="008A701A">
        <w:rPr>
          <w:rFonts w:ascii="Times New Roman" w:eastAsia="Times New Roman" w:hAnsi="Times New Roman" w:cs="Times New Roman"/>
          <w:b/>
          <w:color w:val="000000"/>
          <w:sz w:val="28"/>
        </w:rPr>
        <w:t>RESPONDENT</w:t>
      </w:r>
    </w:p>
    <w:p w14:paraId="2A7809FB" w14:textId="6D9C766F" w:rsidR="00C4677A" w:rsidRPr="00C4677A" w:rsidRDefault="003E67A5" w:rsidP="00C4677A">
      <w:pPr>
        <w:tabs>
          <w:tab w:val="center" w:pos="2310"/>
          <w:tab w:val="center" w:pos="4686"/>
          <w:tab w:val="center" w:pos="5406"/>
          <w:tab w:val="center" w:pos="6126"/>
          <w:tab w:val="center" w:pos="7933"/>
        </w:tabs>
        <w:spacing w:line="259" w:lineRule="auto"/>
        <w:rPr>
          <w:rFonts w:ascii="Times New Roman" w:eastAsia="Times New Roman" w:hAnsi="Times New Roman" w:cs="Times New Roman"/>
          <w:color w:val="494A4D"/>
          <w:sz w:val="28"/>
        </w:rPr>
      </w:pPr>
      <w:r>
        <w:rPr>
          <w:rFonts w:ascii="Times New Roman" w:eastAsia="Times New Roman" w:hAnsi="Times New Roman" w:cs="Times New Roman"/>
          <w:b/>
          <w:color w:val="000000"/>
          <w:sz w:val="28"/>
        </w:rPr>
        <w:t>MALAWI ELECTORAL COMMISSION</w:t>
      </w:r>
      <w:r w:rsidR="00C4677A" w:rsidRPr="00C4677A">
        <w:rPr>
          <w:rFonts w:ascii="Times New Roman" w:eastAsia="Times New Roman" w:hAnsi="Times New Roman" w:cs="Times New Roman"/>
          <w:b/>
          <w:color w:val="000000"/>
          <w:sz w:val="28"/>
        </w:rPr>
        <w:t xml:space="preserve"> </w:t>
      </w:r>
      <w:r>
        <w:rPr>
          <w:rFonts w:ascii="Times New Roman" w:eastAsia="Times New Roman" w:hAnsi="Times New Roman" w:cs="Times New Roman"/>
          <w:b/>
          <w:color w:val="000000"/>
          <w:sz w:val="28"/>
        </w:rPr>
        <w:t xml:space="preserve">                         2ND RESPONDENT </w:t>
      </w:r>
    </w:p>
    <w:p w14:paraId="5A23B6A0" w14:textId="77777777" w:rsidR="00C4677A" w:rsidRPr="00C4677A" w:rsidRDefault="00C4677A" w:rsidP="00C4677A">
      <w:pPr>
        <w:tabs>
          <w:tab w:val="center" w:pos="3311"/>
          <w:tab w:val="center" w:pos="7923"/>
        </w:tabs>
        <w:spacing w:line="259" w:lineRule="auto"/>
        <w:rPr>
          <w:rFonts w:ascii="Times New Roman" w:eastAsia="Times New Roman" w:hAnsi="Times New Roman" w:cs="Times New Roman"/>
          <w:color w:val="494A4D"/>
          <w:sz w:val="28"/>
        </w:rPr>
      </w:pPr>
      <w:r w:rsidRPr="00C4677A">
        <w:rPr>
          <w:rFonts w:ascii="Calibri" w:eastAsia="Calibri" w:hAnsi="Calibri" w:cs="Calibri"/>
          <w:color w:val="000000"/>
        </w:rPr>
        <w:tab/>
      </w:r>
    </w:p>
    <w:p w14:paraId="27220D2A" w14:textId="77777777" w:rsidR="00C4677A" w:rsidRPr="00C4677A" w:rsidRDefault="00C4677A" w:rsidP="00C4677A">
      <w:pPr>
        <w:spacing w:after="18" w:line="259" w:lineRule="auto"/>
        <w:ind w:left="432"/>
        <w:jc w:val="center"/>
        <w:rPr>
          <w:rFonts w:ascii="Times New Roman" w:eastAsia="Times New Roman" w:hAnsi="Times New Roman" w:cs="Times New Roman"/>
          <w:color w:val="494A4D"/>
          <w:sz w:val="28"/>
        </w:rPr>
      </w:pPr>
      <w:r w:rsidRPr="00C4677A">
        <w:rPr>
          <w:rFonts w:ascii="Times New Roman" w:eastAsia="Times New Roman" w:hAnsi="Times New Roman" w:cs="Times New Roman"/>
          <w:color w:val="000000"/>
          <w:sz w:val="28"/>
        </w:rPr>
        <w:t xml:space="preserve"> </w:t>
      </w:r>
    </w:p>
    <w:p w14:paraId="605FD375" w14:textId="77777777" w:rsidR="00C4677A" w:rsidRPr="00C4677A" w:rsidRDefault="00C4677A" w:rsidP="00C4677A">
      <w:pPr>
        <w:spacing w:after="21" w:line="259" w:lineRule="auto"/>
        <w:ind w:left="359"/>
        <w:jc w:val="center"/>
        <w:rPr>
          <w:rFonts w:ascii="Times New Roman" w:eastAsia="Times New Roman" w:hAnsi="Times New Roman" w:cs="Times New Roman"/>
          <w:color w:val="494A4D"/>
          <w:sz w:val="28"/>
        </w:rPr>
      </w:pPr>
      <w:r w:rsidRPr="00C4677A">
        <w:rPr>
          <w:rFonts w:ascii="Times New Roman" w:eastAsia="Times New Roman" w:hAnsi="Times New Roman" w:cs="Times New Roman"/>
          <w:b/>
          <w:color w:val="000000"/>
          <w:sz w:val="28"/>
          <w:u w:val="single" w:color="000000"/>
        </w:rPr>
        <w:t>CASE SUMMARY</w:t>
      </w:r>
      <w:r w:rsidRPr="00C4677A">
        <w:rPr>
          <w:rFonts w:ascii="Times New Roman" w:eastAsia="Times New Roman" w:hAnsi="Times New Roman" w:cs="Times New Roman"/>
          <w:b/>
          <w:color w:val="000000"/>
          <w:sz w:val="28"/>
        </w:rPr>
        <w:t xml:space="preserve">   </w:t>
      </w:r>
    </w:p>
    <w:p w14:paraId="5740091E" w14:textId="77777777" w:rsidR="00C4677A" w:rsidRPr="00C4677A" w:rsidRDefault="00C4677A" w:rsidP="00C4677A">
      <w:pPr>
        <w:spacing w:after="18" w:line="259" w:lineRule="auto"/>
        <w:ind w:left="432"/>
        <w:jc w:val="center"/>
        <w:rPr>
          <w:rFonts w:ascii="Times New Roman" w:eastAsia="Times New Roman" w:hAnsi="Times New Roman" w:cs="Times New Roman"/>
          <w:color w:val="494A4D"/>
          <w:sz w:val="28"/>
        </w:rPr>
      </w:pPr>
      <w:r w:rsidRPr="00C4677A">
        <w:rPr>
          <w:rFonts w:ascii="Times New Roman" w:eastAsia="Times New Roman" w:hAnsi="Times New Roman" w:cs="Times New Roman"/>
          <w:b/>
          <w:color w:val="000000"/>
          <w:sz w:val="28"/>
        </w:rPr>
        <w:t xml:space="preserve"> </w:t>
      </w:r>
    </w:p>
    <w:p w14:paraId="4EAAA707" w14:textId="6A466167" w:rsidR="00C4677A" w:rsidRPr="00C4677A" w:rsidRDefault="00C4677A" w:rsidP="004A5AEC">
      <w:pPr>
        <w:tabs>
          <w:tab w:val="center" w:pos="973"/>
          <w:tab w:val="center" w:pos="2525"/>
          <w:tab w:val="center" w:pos="3246"/>
          <w:tab w:val="center" w:pos="5987"/>
        </w:tabs>
        <w:spacing w:after="28" w:line="259" w:lineRule="auto"/>
        <w:ind w:left="3246" w:hanging="2940"/>
        <w:rPr>
          <w:rFonts w:ascii="Times New Roman" w:eastAsia="Times New Roman" w:hAnsi="Times New Roman" w:cs="Times New Roman"/>
          <w:color w:val="494A4D"/>
          <w:sz w:val="28"/>
        </w:rPr>
      </w:pPr>
      <w:r w:rsidRPr="00C4677A">
        <w:rPr>
          <w:rFonts w:ascii="Times New Roman" w:eastAsia="Times New Roman" w:hAnsi="Times New Roman" w:cs="Times New Roman"/>
          <w:color w:val="000000"/>
          <w:sz w:val="28"/>
        </w:rPr>
        <w:t>PARTIES:</w:t>
      </w:r>
      <w:r w:rsidR="00472FE9">
        <w:rPr>
          <w:rFonts w:ascii="Times New Roman" w:eastAsia="Times New Roman" w:hAnsi="Times New Roman" w:cs="Times New Roman"/>
          <w:color w:val="000000"/>
          <w:sz w:val="28"/>
        </w:rPr>
        <w:tab/>
      </w:r>
      <w:r w:rsidR="00472FE9">
        <w:rPr>
          <w:rFonts w:ascii="Times New Roman" w:eastAsia="Times New Roman" w:hAnsi="Times New Roman" w:cs="Times New Roman"/>
          <w:color w:val="000000"/>
          <w:sz w:val="28"/>
        </w:rPr>
        <w:tab/>
      </w:r>
      <w:r w:rsidR="00E937B5">
        <w:rPr>
          <w:rFonts w:ascii="Times New Roman" w:eastAsia="Times New Roman" w:hAnsi="Times New Roman" w:cs="Times New Roman"/>
          <w:color w:val="000000"/>
          <w:sz w:val="28"/>
        </w:rPr>
        <w:t xml:space="preserve">           </w:t>
      </w:r>
      <w:r w:rsidR="001A7CF4">
        <w:rPr>
          <w:rFonts w:ascii="Times New Roman" w:eastAsia="Times New Roman" w:hAnsi="Times New Roman" w:cs="Times New Roman"/>
          <w:i/>
          <w:color w:val="000000"/>
          <w:sz w:val="28"/>
        </w:rPr>
        <w:t>CATHERINE GOLLEN MAJAMANDA</w:t>
      </w:r>
      <w:r w:rsidRPr="00C4677A">
        <w:rPr>
          <w:rFonts w:ascii="Times New Roman" w:eastAsia="Times New Roman" w:hAnsi="Times New Roman" w:cs="Times New Roman"/>
          <w:i/>
          <w:color w:val="000000"/>
          <w:sz w:val="28"/>
        </w:rPr>
        <w:t xml:space="preserve"> v</w:t>
      </w:r>
      <w:r w:rsidR="001A7CF4">
        <w:rPr>
          <w:rFonts w:ascii="Times New Roman" w:eastAsia="Times New Roman" w:hAnsi="Times New Roman" w:cs="Times New Roman"/>
          <w:i/>
          <w:color w:val="000000"/>
          <w:sz w:val="28"/>
        </w:rPr>
        <w:t xml:space="preserve"> EDWARD CHILEKA BANDA</w:t>
      </w:r>
      <w:r w:rsidR="00EF24DA">
        <w:rPr>
          <w:rFonts w:ascii="Times New Roman" w:eastAsia="Times New Roman" w:hAnsi="Times New Roman" w:cs="Times New Roman"/>
          <w:i/>
          <w:color w:val="000000"/>
          <w:sz w:val="28"/>
        </w:rPr>
        <w:t xml:space="preserve"> &amp;</w:t>
      </w:r>
      <w:r w:rsidRPr="00C4677A">
        <w:rPr>
          <w:rFonts w:ascii="Times New Roman" w:eastAsia="Times New Roman" w:hAnsi="Times New Roman" w:cs="Times New Roman"/>
          <w:i/>
          <w:color w:val="000000"/>
          <w:sz w:val="28"/>
        </w:rPr>
        <w:t xml:space="preserve"> </w:t>
      </w:r>
      <w:r w:rsidR="00691772">
        <w:rPr>
          <w:rFonts w:ascii="Times New Roman" w:eastAsia="Times New Roman" w:hAnsi="Times New Roman" w:cs="Times New Roman"/>
          <w:i/>
          <w:color w:val="000000"/>
          <w:sz w:val="28"/>
        </w:rPr>
        <w:t xml:space="preserve">MALAWI ELECTORAL COMMISSION </w:t>
      </w:r>
    </w:p>
    <w:p w14:paraId="03D69D4D" w14:textId="6FC204C3" w:rsidR="00C4677A" w:rsidRPr="00C4677A" w:rsidRDefault="00F95BAC" w:rsidP="00C4677A">
      <w:pPr>
        <w:tabs>
          <w:tab w:val="center" w:pos="1613"/>
          <w:tab w:val="center" w:pos="3246"/>
          <w:tab w:val="center" w:pos="5555"/>
        </w:tabs>
        <w:spacing w:after="28" w:line="259" w:lineRule="auto"/>
        <w:rPr>
          <w:rFonts w:ascii="Times New Roman" w:eastAsia="Times New Roman" w:hAnsi="Times New Roman" w:cs="Times New Roman"/>
          <w:color w:val="494A4D"/>
          <w:sz w:val="28"/>
        </w:rPr>
      </w:pPr>
      <w:r>
        <w:rPr>
          <w:rFonts w:ascii="Times New Roman" w:eastAsia="Times New Roman" w:hAnsi="Times New Roman" w:cs="Times New Roman"/>
          <w:color w:val="000000"/>
          <w:sz w:val="28"/>
        </w:rPr>
        <w:t xml:space="preserve">    </w:t>
      </w:r>
      <w:r w:rsidR="00C4677A" w:rsidRPr="00C4677A">
        <w:rPr>
          <w:rFonts w:ascii="Times New Roman" w:eastAsia="Times New Roman" w:hAnsi="Times New Roman" w:cs="Times New Roman"/>
          <w:color w:val="000000"/>
          <w:sz w:val="28"/>
        </w:rPr>
        <w:t xml:space="preserve">PRESIDING JUDGE: </w:t>
      </w:r>
      <w:r w:rsidR="00C4677A" w:rsidRPr="00C4677A">
        <w:rPr>
          <w:rFonts w:ascii="Times New Roman" w:eastAsia="Times New Roman" w:hAnsi="Times New Roman" w:cs="Times New Roman"/>
          <w:color w:val="000000"/>
          <w:sz w:val="28"/>
        </w:rPr>
        <w:tab/>
        <w:t xml:space="preserve">     </w:t>
      </w:r>
      <w:r w:rsidR="004A5AEC">
        <w:rPr>
          <w:rFonts w:ascii="Times New Roman" w:eastAsia="Times New Roman" w:hAnsi="Times New Roman" w:cs="Times New Roman"/>
          <w:color w:val="000000"/>
          <w:sz w:val="28"/>
        </w:rPr>
        <w:t xml:space="preserve"> </w:t>
      </w:r>
      <w:r w:rsidR="00C4677A" w:rsidRPr="00C4677A">
        <w:rPr>
          <w:rFonts w:ascii="Times New Roman" w:eastAsia="Times New Roman" w:hAnsi="Times New Roman" w:cs="Times New Roman"/>
          <w:i/>
          <w:color w:val="000000"/>
          <w:sz w:val="28"/>
        </w:rPr>
        <w:t xml:space="preserve">HON. JUSTICE </w:t>
      </w:r>
      <w:r w:rsidR="00DC1CDB">
        <w:rPr>
          <w:rFonts w:ascii="Times New Roman" w:eastAsia="Times New Roman" w:hAnsi="Times New Roman" w:cs="Times New Roman"/>
          <w:i/>
          <w:color w:val="000000"/>
          <w:sz w:val="28"/>
        </w:rPr>
        <w:t>K. BANDA</w:t>
      </w:r>
    </w:p>
    <w:p w14:paraId="5B5D39B6" w14:textId="0FC1D6B8" w:rsidR="00C4677A" w:rsidRPr="00C4677A" w:rsidRDefault="00F95BAC" w:rsidP="00C4677A">
      <w:pPr>
        <w:tabs>
          <w:tab w:val="center" w:pos="1427"/>
          <w:tab w:val="center" w:pos="3246"/>
          <w:tab w:val="center" w:pos="4759"/>
        </w:tabs>
        <w:spacing w:after="52" w:line="248" w:lineRule="auto"/>
        <w:rPr>
          <w:rFonts w:ascii="Times New Roman" w:eastAsia="Times New Roman" w:hAnsi="Times New Roman" w:cs="Times New Roman"/>
          <w:color w:val="494A4D"/>
          <w:sz w:val="28"/>
        </w:rPr>
      </w:pPr>
      <w:r>
        <w:rPr>
          <w:rFonts w:ascii="Times New Roman" w:eastAsia="Times New Roman" w:hAnsi="Times New Roman" w:cs="Times New Roman"/>
          <w:color w:val="000000"/>
          <w:sz w:val="28"/>
        </w:rPr>
        <w:t xml:space="preserve">    </w:t>
      </w:r>
      <w:r w:rsidR="00C4677A" w:rsidRPr="00C4677A">
        <w:rPr>
          <w:rFonts w:ascii="Times New Roman" w:eastAsia="Times New Roman" w:hAnsi="Times New Roman" w:cs="Times New Roman"/>
          <w:color w:val="000000"/>
          <w:sz w:val="28"/>
        </w:rPr>
        <w:t xml:space="preserve">DELIVERED ON:  </w:t>
      </w:r>
      <w:r w:rsidR="00C4677A" w:rsidRPr="00C4677A">
        <w:rPr>
          <w:rFonts w:ascii="Times New Roman" w:eastAsia="Times New Roman" w:hAnsi="Times New Roman" w:cs="Times New Roman"/>
          <w:color w:val="000000"/>
          <w:sz w:val="28"/>
        </w:rPr>
        <w:tab/>
        <w:t xml:space="preserve">     </w:t>
      </w:r>
      <w:r w:rsidR="004A5AEC">
        <w:rPr>
          <w:rFonts w:ascii="Times New Roman" w:eastAsia="Times New Roman" w:hAnsi="Times New Roman" w:cs="Times New Roman"/>
          <w:color w:val="000000"/>
          <w:sz w:val="28"/>
        </w:rPr>
        <w:t xml:space="preserve">     </w:t>
      </w:r>
      <w:r w:rsidR="00C4677A" w:rsidRPr="00C4677A">
        <w:rPr>
          <w:rFonts w:ascii="Times New Roman" w:eastAsia="Times New Roman" w:hAnsi="Times New Roman" w:cs="Times New Roman"/>
          <w:i/>
          <w:color w:val="000000"/>
          <w:sz w:val="28"/>
        </w:rPr>
        <w:t>23rd September 2025</w:t>
      </w:r>
      <w:r w:rsidR="00C4677A" w:rsidRPr="00C4677A">
        <w:rPr>
          <w:rFonts w:ascii="Times New Roman" w:eastAsia="Times New Roman" w:hAnsi="Times New Roman" w:cs="Times New Roman"/>
          <w:color w:val="000000"/>
          <w:sz w:val="28"/>
        </w:rPr>
        <w:t xml:space="preserve"> </w:t>
      </w:r>
    </w:p>
    <w:p w14:paraId="227BD170" w14:textId="77777777" w:rsidR="00C4677A" w:rsidRPr="00C4677A" w:rsidRDefault="00C4677A" w:rsidP="00C4677A">
      <w:pPr>
        <w:spacing w:after="8" w:line="259" w:lineRule="auto"/>
        <w:ind w:left="365"/>
        <w:rPr>
          <w:rFonts w:ascii="Times New Roman" w:eastAsia="Times New Roman" w:hAnsi="Times New Roman" w:cs="Times New Roman"/>
          <w:color w:val="494A4D"/>
          <w:sz w:val="28"/>
        </w:rPr>
      </w:pPr>
      <w:r w:rsidRPr="00C4677A">
        <w:rPr>
          <w:rFonts w:ascii="Times New Roman" w:eastAsia="Times New Roman" w:hAnsi="Times New Roman" w:cs="Times New Roman"/>
          <w:i/>
          <w:color w:val="000000"/>
          <w:sz w:val="28"/>
        </w:rPr>
        <w:t xml:space="preserve"> </w:t>
      </w:r>
    </w:p>
    <w:p w14:paraId="7EF21867" w14:textId="51BECE3A" w:rsidR="00B30576" w:rsidRPr="00212651" w:rsidRDefault="00FC7115" w:rsidP="00C45D76">
      <w:pPr>
        <w:pStyle w:val="p1"/>
        <w:numPr>
          <w:ilvl w:val="0"/>
          <w:numId w:val="6"/>
        </w:numPr>
        <w:spacing w:line="276" w:lineRule="auto"/>
        <w:divId w:val="204954616"/>
        <w:rPr>
          <w:rFonts w:ascii="Times New Roman" w:hAnsi="Times New Roman"/>
          <w:sz w:val="28"/>
          <w:szCs w:val="28"/>
        </w:rPr>
      </w:pPr>
      <w:r w:rsidRPr="00212651">
        <w:rPr>
          <w:rStyle w:val="s1"/>
          <w:rFonts w:ascii="Times New Roman" w:hAnsi="Times New Roman"/>
          <w:b w:val="0"/>
          <w:bCs w:val="0"/>
          <w:sz w:val="28"/>
          <w:szCs w:val="28"/>
        </w:rPr>
        <w:t>BRIEF FACTS</w:t>
      </w:r>
      <w:r w:rsidR="00437E4B" w:rsidRPr="00212651">
        <w:rPr>
          <w:rFonts w:ascii="Times New Roman" w:hAnsi="Times New Roman"/>
          <w:sz w:val="28"/>
          <w:szCs w:val="28"/>
        </w:rPr>
        <w:t xml:space="preserve">: </w:t>
      </w:r>
      <w:r w:rsidR="000D56EF" w:rsidRPr="00212651">
        <w:rPr>
          <w:rFonts w:ascii="Times New Roman" w:hAnsi="Times New Roman"/>
          <w:sz w:val="28"/>
          <w:szCs w:val="28"/>
        </w:rPr>
        <w:t xml:space="preserve">On 23 September 2025, </w:t>
      </w:r>
      <w:r w:rsidR="000D56EF" w:rsidRPr="00212651">
        <w:rPr>
          <w:rStyle w:val="s2"/>
          <w:rFonts w:ascii="Times New Roman" w:hAnsi="Times New Roman"/>
          <w:sz w:val="28"/>
          <w:szCs w:val="28"/>
        </w:rPr>
        <w:t>at about</w:t>
      </w:r>
      <w:r w:rsidR="00B30576" w:rsidRPr="00212651">
        <w:rPr>
          <w:rStyle w:val="s2"/>
          <w:rFonts w:ascii="Times New Roman" w:hAnsi="Times New Roman"/>
          <w:sz w:val="28"/>
          <w:szCs w:val="28"/>
        </w:rPr>
        <w:t xml:space="preserve"> </w:t>
      </w:r>
      <w:r w:rsidR="00B30576" w:rsidRPr="00212651">
        <w:rPr>
          <w:rStyle w:val="s1"/>
          <w:rFonts w:ascii="Times New Roman" w:hAnsi="Times New Roman"/>
          <w:b w:val="0"/>
          <w:bCs w:val="0"/>
          <w:sz w:val="28"/>
          <w:szCs w:val="28"/>
        </w:rPr>
        <w:t>15:30 hours</w:t>
      </w:r>
      <w:r w:rsidR="00B30576" w:rsidRPr="00212651">
        <w:rPr>
          <w:rStyle w:val="s2"/>
          <w:rFonts w:ascii="Times New Roman" w:hAnsi="Times New Roman"/>
          <w:sz w:val="28"/>
          <w:szCs w:val="28"/>
        </w:rPr>
        <w:t xml:space="preserve">, the Court received a </w:t>
      </w:r>
      <w:r w:rsidR="00B30576" w:rsidRPr="00212651">
        <w:rPr>
          <w:rStyle w:val="s1"/>
          <w:rFonts w:ascii="Times New Roman" w:hAnsi="Times New Roman"/>
          <w:b w:val="0"/>
          <w:bCs w:val="0"/>
          <w:sz w:val="28"/>
          <w:szCs w:val="28"/>
        </w:rPr>
        <w:t>without-notice (ex parte) application</w:t>
      </w:r>
      <w:r w:rsidR="00B30576" w:rsidRPr="00212651">
        <w:rPr>
          <w:rStyle w:val="s2"/>
          <w:rFonts w:ascii="Times New Roman" w:hAnsi="Times New Roman"/>
          <w:sz w:val="28"/>
          <w:szCs w:val="28"/>
        </w:rPr>
        <w:t xml:space="preserve"> for an </w:t>
      </w:r>
      <w:r w:rsidR="00B30576" w:rsidRPr="00212651">
        <w:rPr>
          <w:rStyle w:val="s1"/>
          <w:rFonts w:ascii="Times New Roman" w:hAnsi="Times New Roman"/>
          <w:b w:val="0"/>
          <w:bCs w:val="0"/>
          <w:sz w:val="28"/>
          <w:szCs w:val="28"/>
        </w:rPr>
        <w:t>interlocutory injunction</w:t>
      </w:r>
      <w:r w:rsidR="00B30576" w:rsidRPr="00212651">
        <w:rPr>
          <w:rStyle w:val="s2"/>
          <w:rFonts w:ascii="Times New Roman" w:hAnsi="Times New Roman"/>
          <w:sz w:val="28"/>
          <w:szCs w:val="28"/>
        </w:rPr>
        <w:t xml:space="preserve"> from </w:t>
      </w:r>
      <w:r w:rsidR="00B30576" w:rsidRPr="00212651">
        <w:rPr>
          <w:rStyle w:val="s1"/>
          <w:rFonts w:ascii="Times New Roman" w:hAnsi="Times New Roman"/>
          <w:b w:val="0"/>
          <w:bCs w:val="0"/>
          <w:sz w:val="28"/>
          <w:szCs w:val="28"/>
        </w:rPr>
        <w:t>Catherine Gollen Majamanda</w:t>
      </w:r>
      <w:r w:rsidR="00B30576" w:rsidRPr="00212651">
        <w:rPr>
          <w:rStyle w:val="s2"/>
          <w:rFonts w:ascii="Times New Roman" w:hAnsi="Times New Roman"/>
          <w:sz w:val="28"/>
          <w:szCs w:val="28"/>
        </w:rPr>
        <w:t xml:space="preserve">, a parliamentary aspirant for </w:t>
      </w:r>
      <w:r w:rsidR="00B30576" w:rsidRPr="00212651">
        <w:rPr>
          <w:rStyle w:val="s1"/>
          <w:rFonts w:ascii="Times New Roman" w:hAnsi="Times New Roman"/>
          <w:b w:val="0"/>
          <w:bCs w:val="0"/>
          <w:sz w:val="28"/>
          <w:szCs w:val="28"/>
        </w:rPr>
        <w:t>Lilongwe Mapuyu South Constituency</w:t>
      </w:r>
      <w:r w:rsidR="00B30576" w:rsidRPr="00212651">
        <w:rPr>
          <w:rStyle w:val="s2"/>
          <w:rFonts w:ascii="Times New Roman" w:hAnsi="Times New Roman"/>
          <w:sz w:val="28"/>
          <w:szCs w:val="28"/>
        </w:rPr>
        <w:t xml:space="preserve">, relating to the </w:t>
      </w:r>
      <w:r w:rsidR="00B30576" w:rsidRPr="00212651">
        <w:rPr>
          <w:rStyle w:val="s1"/>
          <w:rFonts w:ascii="Times New Roman" w:hAnsi="Times New Roman"/>
          <w:b w:val="0"/>
          <w:bCs w:val="0"/>
          <w:sz w:val="28"/>
          <w:szCs w:val="28"/>
        </w:rPr>
        <w:t>recently held elections</w:t>
      </w:r>
      <w:r w:rsidR="00B30576" w:rsidRPr="00212651">
        <w:rPr>
          <w:rStyle w:val="s2"/>
          <w:rFonts w:ascii="Times New Roman" w:hAnsi="Times New Roman"/>
          <w:sz w:val="28"/>
          <w:szCs w:val="28"/>
        </w:rPr>
        <w:t xml:space="preserve"> whose final results had not yet been announced. The application sought to </w:t>
      </w:r>
      <w:r w:rsidR="00B30576" w:rsidRPr="00212651">
        <w:rPr>
          <w:rStyle w:val="s1"/>
          <w:rFonts w:ascii="Times New Roman" w:hAnsi="Times New Roman"/>
          <w:b w:val="0"/>
          <w:bCs w:val="0"/>
          <w:sz w:val="28"/>
          <w:szCs w:val="28"/>
        </w:rPr>
        <w:t>restrain the Malawi Electoral Commission</w:t>
      </w:r>
      <w:r w:rsidR="00B30576" w:rsidRPr="00212651">
        <w:rPr>
          <w:rStyle w:val="s2"/>
          <w:rFonts w:ascii="Times New Roman" w:hAnsi="Times New Roman"/>
          <w:sz w:val="28"/>
          <w:szCs w:val="28"/>
        </w:rPr>
        <w:t xml:space="preserve"> from releasing the parliamentary results or recognizing the first respondent as the winner, citing </w:t>
      </w:r>
      <w:r w:rsidR="00B30576" w:rsidRPr="00212651">
        <w:rPr>
          <w:rStyle w:val="s1"/>
          <w:rFonts w:ascii="Times New Roman" w:hAnsi="Times New Roman"/>
          <w:b w:val="0"/>
          <w:bCs w:val="0"/>
          <w:sz w:val="28"/>
          <w:szCs w:val="28"/>
        </w:rPr>
        <w:t>alleged irregularities</w:t>
      </w:r>
      <w:r w:rsidR="00B30576" w:rsidRPr="00212651">
        <w:rPr>
          <w:rStyle w:val="s2"/>
          <w:rFonts w:ascii="Times New Roman" w:hAnsi="Times New Roman"/>
          <w:sz w:val="28"/>
          <w:szCs w:val="28"/>
        </w:rPr>
        <w:t xml:space="preserve"> from multiple polling stations.</w:t>
      </w:r>
    </w:p>
    <w:p w14:paraId="289F1A52" w14:textId="77777777" w:rsidR="00B30576" w:rsidRPr="00212651" w:rsidRDefault="00B30576" w:rsidP="00C45D76">
      <w:pPr>
        <w:pStyle w:val="p2"/>
        <w:spacing w:line="276" w:lineRule="auto"/>
        <w:divId w:val="204954616"/>
        <w:rPr>
          <w:rFonts w:ascii="Times New Roman" w:hAnsi="Times New Roman"/>
          <w:sz w:val="28"/>
          <w:szCs w:val="28"/>
        </w:rPr>
      </w:pPr>
    </w:p>
    <w:p w14:paraId="6FDB100E" w14:textId="3E1BC405" w:rsidR="00B30576" w:rsidRPr="00212651" w:rsidRDefault="00FC7115" w:rsidP="00C45D76">
      <w:pPr>
        <w:pStyle w:val="p1"/>
        <w:numPr>
          <w:ilvl w:val="0"/>
          <w:numId w:val="6"/>
        </w:numPr>
        <w:spacing w:line="276" w:lineRule="auto"/>
        <w:divId w:val="204954616"/>
        <w:rPr>
          <w:rFonts w:ascii="Times New Roman" w:hAnsi="Times New Roman"/>
          <w:sz w:val="28"/>
          <w:szCs w:val="28"/>
        </w:rPr>
      </w:pPr>
      <w:r w:rsidRPr="00212651">
        <w:rPr>
          <w:rStyle w:val="s1"/>
          <w:rFonts w:ascii="Times New Roman" w:hAnsi="Times New Roman"/>
          <w:b w:val="0"/>
          <w:bCs w:val="0"/>
          <w:sz w:val="28"/>
          <w:szCs w:val="28"/>
        </w:rPr>
        <w:t>LEGAL ISSUE</w:t>
      </w:r>
      <w:r w:rsidR="00437E4B" w:rsidRPr="00212651">
        <w:rPr>
          <w:rFonts w:ascii="Times New Roman" w:hAnsi="Times New Roman"/>
          <w:sz w:val="28"/>
          <w:szCs w:val="28"/>
        </w:rPr>
        <w:t xml:space="preserve">: </w:t>
      </w:r>
      <w:r w:rsidR="00B30576" w:rsidRPr="00212651">
        <w:rPr>
          <w:rStyle w:val="s2"/>
          <w:rFonts w:ascii="Times New Roman" w:hAnsi="Times New Roman"/>
          <w:sz w:val="28"/>
          <w:szCs w:val="28"/>
        </w:rPr>
        <w:t xml:space="preserve">Whether the Court should grant an </w:t>
      </w:r>
      <w:r w:rsidR="00B30576" w:rsidRPr="00212651">
        <w:rPr>
          <w:rStyle w:val="s1"/>
          <w:rFonts w:ascii="Times New Roman" w:hAnsi="Times New Roman"/>
          <w:b w:val="0"/>
          <w:bCs w:val="0"/>
          <w:sz w:val="28"/>
          <w:szCs w:val="28"/>
        </w:rPr>
        <w:t>interlocutory injunction</w:t>
      </w:r>
      <w:r w:rsidR="00B30576" w:rsidRPr="00212651">
        <w:rPr>
          <w:rStyle w:val="s2"/>
          <w:rFonts w:ascii="Times New Roman" w:hAnsi="Times New Roman"/>
          <w:sz w:val="28"/>
          <w:szCs w:val="28"/>
        </w:rPr>
        <w:t xml:space="preserve"> on an </w:t>
      </w:r>
      <w:r w:rsidR="00B30576" w:rsidRPr="00212651">
        <w:rPr>
          <w:rStyle w:val="s1"/>
          <w:rFonts w:ascii="Times New Roman" w:hAnsi="Times New Roman"/>
          <w:b w:val="0"/>
          <w:bCs w:val="0"/>
          <w:sz w:val="28"/>
          <w:szCs w:val="28"/>
        </w:rPr>
        <w:t>ex parte basis</w:t>
      </w:r>
      <w:r w:rsidR="00B30576" w:rsidRPr="00212651">
        <w:rPr>
          <w:rStyle w:val="s2"/>
          <w:rFonts w:ascii="Times New Roman" w:hAnsi="Times New Roman"/>
          <w:sz w:val="28"/>
          <w:szCs w:val="28"/>
        </w:rPr>
        <w:t xml:space="preserve"> in an </w:t>
      </w:r>
      <w:r w:rsidR="00B30576" w:rsidRPr="00212651">
        <w:rPr>
          <w:rStyle w:val="s1"/>
          <w:rFonts w:ascii="Times New Roman" w:hAnsi="Times New Roman"/>
          <w:b w:val="0"/>
          <w:bCs w:val="0"/>
          <w:sz w:val="28"/>
          <w:szCs w:val="28"/>
        </w:rPr>
        <w:t>election-related matter</w:t>
      </w:r>
      <w:r w:rsidR="00B30576" w:rsidRPr="00212651">
        <w:rPr>
          <w:rStyle w:val="s2"/>
          <w:rFonts w:ascii="Times New Roman" w:hAnsi="Times New Roman"/>
          <w:sz w:val="28"/>
          <w:szCs w:val="28"/>
        </w:rPr>
        <w:t xml:space="preserve">, and whether the application was brought under the </w:t>
      </w:r>
      <w:r w:rsidR="00B30576" w:rsidRPr="00212651">
        <w:rPr>
          <w:rStyle w:val="s1"/>
          <w:rFonts w:ascii="Times New Roman" w:hAnsi="Times New Roman"/>
          <w:b w:val="0"/>
          <w:bCs w:val="0"/>
          <w:sz w:val="28"/>
          <w:szCs w:val="28"/>
        </w:rPr>
        <w:t>correct procedural rules</w:t>
      </w:r>
      <w:r w:rsidR="00B30576" w:rsidRPr="00212651">
        <w:rPr>
          <w:rStyle w:val="s2"/>
          <w:rFonts w:ascii="Times New Roman" w:hAnsi="Times New Roman"/>
          <w:sz w:val="28"/>
          <w:szCs w:val="28"/>
        </w:rPr>
        <w:t>.</w:t>
      </w:r>
    </w:p>
    <w:p w14:paraId="4203D2A9" w14:textId="77777777" w:rsidR="00B30576" w:rsidRPr="00212651" w:rsidRDefault="00B30576" w:rsidP="00C45D76">
      <w:pPr>
        <w:pStyle w:val="p2"/>
        <w:spacing w:line="276" w:lineRule="auto"/>
        <w:divId w:val="204954616"/>
        <w:rPr>
          <w:rFonts w:ascii="Times New Roman" w:hAnsi="Times New Roman"/>
          <w:sz w:val="28"/>
          <w:szCs w:val="28"/>
        </w:rPr>
      </w:pPr>
    </w:p>
    <w:p w14:paraId="774A4EDD" w14:textId="585F3C99" w:rsidR="00B30576" w:rsidRPr="00212651" w:rsidRDefault="00FC7115" w:rsidP="00C45D76">
      <w:pPr>
        <w:pStyle w:val="p1"/>
        <w:numPr>
          <w:ilvl w:val="0"/>
          <w:numId w:val="6"/>
        </w:numPr>
        <w:spacing w:line="276" w:lineRule="auto"/>
        <w:divId w:val="204954616"/>
        <w:rPr>
          <w:rFonts w:ascii="Times New Roman" w:hAnsi="Times New Roman"/>
          <w:sz w:val="28"/>
          <w:szCs w:val="28"/>
        </w:rPr>
      </w:pPr>
      <w:r w:rsidRPr="00212651">
        <w:rPr>
          <w:rStyle w:val="s1"/>
          <w:rFonts w:ascii="Times New Roman" w:hAnsi="Times New Roman"/>
          <w:b w:val="0"/>
          <w:bCs w:val="0"/>
          <w:sz w:val="28"/>
          <w:szCs w:val="28"/>
        </w:rPr>
        <w:t>THE FINDING</w:t>
      </w:r>
      <w:r w:rsidR="00A0369E" w:rsidRPr="00212651">
        <w:rPr>
          <w:rFonts w:ascii="Times New Roman" w:hAnsi="Times New Roman"/>
          <w:sz w:val="28"/>
          <w:szCs w:val="28"/>
        </w:rPr>
        <w:t xml:space="preserve">: </w:t>
      </w:r>
      <w:r w:rsidR="00B30576" w:rsidRPr="00212651">
        <w:rPr>
          <w:rStyle w:val="s2"/>
          <w:rFonts w:ascii="Times New Roman" w:hAnsi="Times New Roman"/>
          <w:sz w:val="28"/>
          <w:szCs w:val="28"/>
        </w:rPr>
        <w:t>The Court found that:</w:t>
      </w:r>
    </w:p>
    <w:p w14:paraId="78C066B3" w14:textId="77777777" w:rsidR="00B30576" w:rsidRPr="00212651" w:rsidRDefault="00B30576" w:rsidP="00C45D76">
      <w:pPr>
        <w:pStyle w:val="li1"/>
        <w:numPr>
          <w:ilvl w:val="0"/>
          <w:numId w:val="3"/>
        </w:numPr>
        <w:spacing w:line="276" w:lineRule="auto"/>
        <w:divId w:val="204954616"/>
        <w:rPr>
          <w:rFonts w:ascii="Times New Roman" w:eastAsia="Times New Roman" w:hAnsi="Times New Roman"/>
          <w:sz w:val="28"/>
          <w:szCs w:val="28"/>
        </w:rPr>
      </w:pPr>
      <w:r w:rsidRPr="00212651">
        <w:rPr>
          <w:rStyle w:val="s2"/>
          <w:rFonts w:ascii="Times New Roman" w:eastAsia="Times New Roman" w:hAnsi="Times New Roman"/>
          <w:sz w:val="28"/>
          <w:szCs w:val="28"/>
        </w:rPr>
        <w:lastRenderedPageBreak/>
        <w:t xml:space="preserve">The application was brought under the </w:t>
      </w:r>
      <w:r w:rsidRPr="00212651">
        <w:rPr>
          <w:rStyle w:val="s1"/>
          <w:rFonts w:ascii="Times New Roman" w:eastAsia="Times New Roman" w:hAnsi="Times New Roman"/>
          <w:b w:val="0"/>
          <w:bCs w:val="0"/>
          <w:sz w:val="28"/>
          <w:szCs w:val="28"/>
        </w:rPr>
        <w:t>wrong procedural rule</w:t>
      </w:r>
      <w:r w:rsidRPr="00212651">
        <w:rPr>
          <w:rStyle w:val="s2"/>
          <w:rFonts w:ascii="Times New Roman" w:eastAsia="Times New Roman" w:hAnsi="Times New Roman"/>
          <w:sz w:val="28"/>
          <w:szCs w:val="28"/>
        </w:rPr>
        <w:t xml:space="preserve"> — specifically, </w:t>
      </w:r>
      <w:r w:rsidRPr="00212651">
        <w:rPr>
          <w:rStyle w:val="s1"/>
          <w:rFonts w:ascii="Times New Roman" w:eastAsia="Times New Roman" w:hAnsi="Times New Roman"/>
          <w:b w:val="0"/>
          <w:bCs w:val="0"/>
          <w:sz w:val="28"/>
          <w:szCs w:val="28"/>
        </w:rPr>
        <w:t>Order 10 Rule 27</w:t>
      </w:r>
      <w:r w:rsidRPr="00212651">
        <w:rPr>
          <w:rStyle w:val="s2"/>
          <w:rFonts w:ascii="Times New Roman" w:eastAsia="Times New Roman" w:hAnsi="Times New Roman"/>
          <w:sz w:val="28"/>
          <w:szCs w:val="28"/>
        </w:rPr>
        <w:t>, which applies generally to civil matters, not electoral disputes.</w:t>
      </w:r>
    </w:p>
    <w:p w14:paraId="0830C8F5" w14:textId="77777777" w:rsidR="00B30576" w:rsidRPr="00212651" w:rsidRDefault="00B30576" w:rsidP="00C45D76">
      <w:pPr>
        <w:pStyle w:val="li1"/>
        <w:numPr>
          <w:ilvl w:val="0"/>
          <w:numId w:val="3"/>
        </w:numPr>
        <w:spacing w:line="276" w:lineRule="auto"/>
        <w:divId w:val="204954616"/>
        <w:rPr>
          <w:rFonts w:ascii="Times New Roman" w:eastAsia="Times New Roman" w:hAnsi="Times New Roman"/>
          <w:sz w:val="28"/>
          <w:szCs w:val="28"/>
        </w:rPr>
      </w:pPr>
      <w:r w:rsidRPr="00212651">
        <w:rPr>
          <w:rStyle w:val="s2"/>
          <w:rFonts w:ascii="Times New Roman" w:eastAsia="Times New Roman" w:hAnsi="Times New Roman"/>
          <w:sz w:val="28"/>
          <w:szCs w:val="28"/>
        </w:rPr>
        <w:t xml:space="preserve">In electoral matters, </w:t>
      </w:r>
      <w:r w:rsidRPr="00212651">
        <w:rPr>
          <w:rStyle w:val="s1"/>
          <w:rFonts w:ascii="Times New Roman" w:eastAsia="Times New Roman" w:hAnsi="Times New Roman"/>
          <w:b w:val="0"/>
          <w:bCs w:val="0"/>
          <w:sz w:val="28"/>
          <w:szCs w:val="28"/>
        </w:rPr>
        <w:t>Order 19 Rule 19</w:t>
      </w:r>
      <w:r w:rsidRPr="00212651">
        <w:rPr>
          <w:rStyle w:val="s2"/>
          <w:rFonts w:ascii="Times New Roman" w:eastAsia="Times New Roman" w:hAnsi="Times New Roman"/>
          <w:sz w:val="28"/>
          <w:szCs w:val="28"/>
        </w:rPr>
        <w:t xml:space="preserve"> is the appropriate rule, which </w:t>
      </w:r>
      <w:r w:rsidRPr="00212651">
        <w:rPr>
          <w:rStyle w:val="s1"/>
          <w:rFonts w:ascii="Times New Roman" w:eastAsia="Times New Roman" w:hAnsi="Times New Roman"/>
          <w:b w:val="0"/>
          <w:bCs w:val="0"/>
          <w:sz w:val="28"/>
          <w:szCs w:val="28"/>
        </w:rPr>
        <w:t>requires applications for interim injunctions to be made inter partes</w:t>
      </w:r>
      <w:r w:rsidRPr="00212651">
        <w:rPr>
          <w:rStyle w:val="s2"/>
          <w:rFonts w:ascii="Times New Roman" w:eastAsia="Times New Roman" w:hAnsi="Times New Roman"/>
          <w:sz w:val="28"/>
          <w:szCs w:val="28"/>
        </w:rPr>
        <w:t xml:space="preserve"> (with notice to the opposing party) and heard before a judge.</w:t>
      </w:r>
    </w:p>
    <w:p w14:paraId="529A1015" w14:textId="77777777" w:rsidR="00B30576" w:rsidRPr="00212651" w:rsidRDefault="00B30576" w:rsidP="00C45D76">
      <w:pPr>
        <w:pStyle w:val="li1"/>
        <w:numPr>
          <w:ilvl w:val="0"/>
          <w:numId w:val="3"/>
        </w:numPr>
        <w:spacing w:line="276" w:lineRule="auto"/>
        <w:divId w:val="204954616"/>
        <w:rPr>
          <w:rFonts w:ascii="Times New Roman" w:eastAsia="Times New Roman" w:hAnsi="Times New Roman"/>
          <w:sz w:val="28"/>
          <w:szCs w:val="28"/>
        </w:rPr>
      </w:pPr>
      <w:r w:rsidRPr="00212651">
        <w:rPr>
          <w:rStyle w:val="s2"/>
          <w:rFonts w:ascii="Times New Roman" w:eastAsia="Times New Roman" w:hAnsi="Times New Roman"/>
          <w:sz w:val="28"/>
          <w:szCs w:val="28"/>
        </w:rPr>
        <w:t xml:space="preserve">Since the application was made </w:t>
      </w:r>
      <w:r w:rsidRPr="00212651">
        <w:rPr>
          <w:rStyle w:val="s1"/>
          <w:rFonts w:ascii="Times New Roman" w:eastAsia="Times New Roman" w:hAnsi="Times New Roman"/>
          <w:b w:val="0"/>
          <w:bCs w:val="0"/>
          <w:sz w:val="28"/>
          <w:szCs w:val="28"/>
        </w:rPr>
        <w:t>ex parte</w:t>
      </w:r>
      <w:r w:rsidRPr="00212651">
        <w:rPr>
          <w:rStyle w:val="s2"/>
          <w:rFonts w:ascii="Times New Roman" w:eastAsia="Times New Roman" w:hAnsi="Times New Roman"/>
          <w:sz w:val="28"/>
          <w:szCs w:val="28"/>
        </w:rPr>
        <w:t xml:space="preserve">, it </w:t>
      </w:r>
      <w:r w:rsidRPr="00212651">
        <w:rPr>
          <w:rStyle w:val="s1"/>
          <w:rFonts w:ascii="Times New Roman" w:eastAsia="Times New Roman" w:hAnsi="Times New Roman"/>
          <w:b w:val="0"/>
          <w:bCs w:val="0"/>
          <w:sz w:val="28"/>
          <w:szCs w:val="28"/>
        </w:rPr>
        <w:t>contravened the mandatory procedural requirements</w:t>
      </w:r>
      <w:r w:rsidRPr="00212651">
        <w:rPr>
          <w:rStyle w:val="s2"/>
          <w:rFonts w:ascii="Times New Roman" w:eastAsia="Times New Roman" w:hAnsi="Times New Roman"/>
          <w:sz w:val="28"/>
          <w:szCs w:val="28"/>
        </w:rPr>
        <w:t xml:space="preserve"> for election-related injunctions.</w:t>
      </w:r>
    </w:p>
    <w:p w14:paraId="7B67CE7E" w14:textId="77777777" w:rsidR="00B30576" w:rsidRPr="00212651" w:rsidRDefault="00B30576" w:rsidP="00C45D76">
      <w:pPr>
        <w:pStyle w:val="li1"/>
        <w:numPr>
          <w:ilvl w:val="0"/>
          <w:numId w:val="3"/>
        </w:numPr>
        <w:spacing w:line="276" w:lineRule="auto"/>
        <w:divId w:val="204954616"/>
        <w:rPr>
          <w:rFonts w:ascii="Times New Roman" w:eastAsia="Times New Roman" w:hAnsi="Times New Roman"/>
          <w:sz w:val="28"/>
          <w:szCs w:val="28"/>
        </w:rPr>
      </w:pPr>
      <w:r w:rsidRPr="00212651">
        <w:rPr>
          <w:rStyle w:val="s2"/>
          <w:rFonts w:ascii="Times New Roman" w:eastAsia="Times New Roman" w:hAnsi="Times New Roman"/>
          <w:sz w:val="28"/>
          <w:szCs w:val="28"/>
        </w:rPr>
        <w:t>The applicant’s counsel failed to follow the proper procedure.</w:t>
      </w:r>
    </w:p>
    <w:p w14:paraId="5869A1F2" w14:textId="77777777" w:rsidR="00B30576" w:rsidRPr="00212651" w:rsidRDefault="00B30576" w:rsidP="00C45D76">
      <w:pPr>
        <w:pStyle w:val="p2"/>
        <w:spacing w:line="276" w:lineRule="auto"/>
        <w:divId w:val="204954616"/>
        <w:rPr>
          <w:rFonts w:ascii="Times New Roman" w:hAnsi="Times New Roman"/>
          <w:sz w:val="28"/>
          <w:szCs w:val="28"/>
        </w:rPr>
      </w:pPr>
    </w:p>
    <w:p w14:paraId="6CC29062" w14:textId="600E5245" w:rsidR="00DF63F5" w:rsidRPr="00212651" w:rsidRDefault="00FC7115" w:rsidP="00C45D76">
      <w:pPr>
        <w:pStyle w:val="p1"/>
        <w:numPr>
          <w:ilvl w:val="0"/>
          <w:numId w:val="6"/>
        </w:numPr>
        <w:spacing w:line="276" w:lineRule="auto"/>
        <w:divId w:val="204954616"/>
        <w:rPr>
          <w:rStyle w:val="bumpedfont15"/>
          <w:rFonts w:ascii="Times New Roman" w:hAnsi="Times New Roman"/>
          <w:sz w:val="28"/>
          <w:szCs w:val="28"/>
        </w:rPr>
      </w:pPr>
      <w:r w:rsidRPr="00212651">
        <w:rPr>
          <w:rStyle w:val="s1"/>
          <w:rFonts w:ascii="Times New Roman" w:hAnsi="Times New Roman"/>
          <w:b w:val="0"/>
          <w:bCs w:val="0"/>
          <w:sz w:val="28"/>
          <w:szCs w:val="28"/>
        </w:rPr>
        <w:t>ORDER</w:t>
      </w:r>
      <w:r w:rsidR="00946086" w:rsidRPr="00212651">
        <w:rPr>
          <w:rFonts w:ascii="Times New Roman" w:hAnsi="Times New Roman"/>
          <w:sz w:val="28"/>
          <w:szCs w:val="28"/>
        </w:rPr>
        <w:t>:</w:t>
      </w:r>
      <w:r w:rsidR="00A0369E" w:rsidRPr="00212651">
        <w:rPr>
          <w:rFonts w:ascii="Times New Roman" w:hAnsi="Times New Roman"/>
          <w:sz w:val="28"/>
          <w:szCs w:val="28"/>
        </w:rPr>
        <w:t xml:space="preserve"> </w:t>
      </w:r>
      <w:r w:rsidR="00B30576" w:rsidRPr="00212651">
        <w:rPr>
          <w:rStyle w:val="s2"/>
          <w:rFonts w:ascii="Times New Roman" w:hAnsi="Times New Roman"/>
          <w:sz w:val="28"/>
          <w:szCs w:val="28"/>
        </w:rPr>
        <w:t xml:space="preserve">The application was </w:t>
      </w:r>
      <w:r w:rsidR="00B30576" w:rsidRPr="00212651">
        <w:rPr>
          <w:rStyle w:val="s1"/>
          <w:rFonts w:ascii="Times New Roman" w:hAnsi="Times New Roman"/>
          <w:b w:val="0"/>
          <w:bCs w:val="0"/>
          <w:sz w:val="28"/>
          <w:szCs w:val="28"/>
        </w:rPr>
        <w:t>dismissed</w:t>
      </w:r>
      <w:r w:rsidR="00B30576" w:rsidRPr="00212651">
        <w:rPr>
          <w:rStyle w:val="s2"/>
          <w:rFonts w:ascii="Times New Roman" w:hAnsi="Times New Roman"/>
          <w:sz w:val="28"/>
          <w:szCs w:val="28"/>
        </w:rPr>
        <w:t xml:space="preserve"> for being </w:t>
      </w:r>
      <w:r w:rsidR="00B30576" w:rsidRPr="00212651">
        <w:rPr>
          <w:rStyle w:val="s1"/>
          <w:rFonts w:ascii="Times New Roman" w:hAnsi="Times New Roman"/>
          <w:b w:val="0"/>
          <w:bCs w:val="0"/>
          <w:sz w:val="28"/>
          <w:szCs w:val="28"/>
        </w:rPr>
        <w:t>procedurally improper</w:t>
      </w:r>
      <w:r w:rsidR="00B30576" w:rsidRPr="00212651">
        <w:rPr>
          <w:rStyle w:val="s2"/>
          <w:rFonts w:ascii="Times New Roman" w:hAnsi="Times New Roman"/>
          <w:sz w:val="28"/>
          <w:szCs w:val="28"/>
        </w:rPr>
        <w:t>.</w:t>
      </w:r>
      <w:r w:rsidR="00B30576" w:rsidRPr="00212651">
        <w:rPr>
          <w:rFonts w:ascii="Times New Roman" w:hAnsi="Times New Roman"/>
          <w:sz w:val="28"/>
          <w:szCs w:val="28"/>
        </w:rPr>
        <w:br/>
      </w:r>
    </w:p>
    <w:p w14:paraId="093BD41B" w14:textId="77777777" w:rsidR="00DF63F5" w:rsidRPr="00212651" w:rsidRDefault="00DF63F5" w:rsidP="00C45D76">
      <w:pPr>
        <w:pStyle w:val="s21"/>
        <w:spacing w:before="0" w:beforeAutospacing="0" w:after="120" w:afterAutospacing="0" w:line="276" w:lineRule="auto"/>
        <w:ind w:left="360"/>
        <w:divId w:val="1978223199"/>
        <w:rPr>
          <w:rStyle w:val="bumpedfont15"/>
          <w:b/>
          <w:bCs/>
          <w:i/>
          <w:iCs/>
          <w:color w:val="000000"/>
          <w:sz w:val="28"/>
          <w:szCs w:val="28"/>
        </w:rPr>
      </w:pPr>
    </w:p>
    <w:p w14:paraId="4358747D" w14:textId="06024105" w:rsidR="00DF63F5" w:rsidRDefault="00DF63F5" w:rsidP="00C45D76">
      <w:pPr>
        <w:pStyle w:val="s21"/>
        <w:spacing w:before="0" w:beforeAutospacing="0" w:after="120" w:afterAutospacing="0" w:line="276" w:lineRule="auto"/>
        <w:ind w:left="360"/>
        <w:divId w:val="1978223199"/>
        <w:rPr>
          <w:rStyle w:val="bumpedfont15"/>
          <w:i/>
          <w:iCs/>
          <w:color w:val="000000"/>
          <w:sz w:val="28"/>
          <w:szCs w:val="28"/>
        </w:rPr>
      </w:pPr>
      <w:r w:rsidRPr="00212651">
        <w:rPr>
          <w:rStyle w:val="bumpedfont15"/>
          <w:b/>
          <w:bCs/>
          <w:i/>
          <w:iCs/>
          <w:color w:val="000000"/>
          <w:sz w:val="28"/>
          <w:szCs w:val="28"/>
        </w:rPr>
        <w:t>DISCLAIMER - NB</w:t>
      </w:r>
      <w:r w:rsidRPr="00212651">
        <w:rPr>
          <w:rStyle w:val="bumpedfont15"/>
          <w:i/>
          <w:iCs/>
          <w:color w:val="000000"/>
          <w:sz w:val="28"/>
          <w:szCs w:val="28"/>
        </w:rPr>
        <w:t>: The High Court of Malawi and the Honourable Judge are not bound by this explanatory note, which is provided by the Office of the Chief Registrar to facilitate public understanding of this case and to assist the media in reporting on it.  Readers are encouraged to read the judgment/ ruling of the court.</w:t>
      </w:r>
    </w:p>
    <w:p w14:paraId="1F850043" w14:textId="7219A35B" w:rsidR="00F7704A" w:rsidRPr="00F7704A" w:rsidRDefault="00F7704A" w:rsidP="00C45D76">
      <w:pPr>
        <w:pStyle w:val="s21"/>
        <w:spacing w:before="0" w:beforeAutospacing="0" w:after="120" w:afterAutospacing="0" w:line="276" w:lineRule="auto"/>
        <w:ind w:left="360"/>
        <w:divId w:val="1978223199"/>
        <w:rPr>
          <w:color w:val="000000"/>
          <w:sz w:val="28"/>
          <w:szCs w:val="28"/>
          <w:lang w:val="en-GB"/>
        </w:rPr>
      </w:pPr>
      <w:r>
        <w:rPr>
          <w:rStyle w:val="bumpedfont15"/>
          <w:b/>
          <w:bCs/>
          <w:iCs/>
          <w:color w:val="000000"/>
          <w:sz w:val="28"/>
          <w:szCs w:val="28"/>
          <w:lang w:val="en-GB"/>
        </w:rPr>
        <w:t xml:space="preserve">Access the Ruling: </w:t>
      </w:r>
      <w:hyperlink r:id="rId6" w:history="1">
        <w:r w:rsidRPr="004C72B1">
          <w:rPr>
            <w:rStyle w:val="Hyperlink"/>
            <w:b/>
            <w:bCs/>
            <w:iCs/>
            <w:sz w:val="28"/>
            <w:szCs w:val="28"/>
            <w:lang w:val="en-GB"/>
          </w:rPr>
          <w:t>https://www.judiciary.mw/node/799</w:t>
        </w:r>
      </w:hyperlink>
      <w:r>
        <w:rPr>
          <w:rStyle w:val="bumpedfont15"/>
          <w:b/>
          <w:bCs/>
          <w:iCs/>
          <w:color w:val="000000"/>
          <w:sz w:val="28"/>
          <w:szCs w:val="28"/>
          <w:lang w:val="en-GB"/>
        </w:rPr>
        <w:t xml:space="preserve"> </w:t>
      </w:r>
      <w:bookmarkStart w:id="0" w:name="_GoBack"/>
      <w:bookmarkEnd w:id="0"/>
    </w:p>
    <w:p w14:paraId="3379C59D" w14:textId="77777777" w:rsidR="00DF63F5" w:rsidRPr="00212651" w:rsidRDefault="00DF63F5" w:rsidP="00C45D76">
      <w:pPr>
        <w:pStyle w:val="s3"/>
        <w:spacing w:before="0" w:beforeAutospacing="0" w:after="120" w:afterAutospacing="0" w:line="276" w:lineRule="auto"/>
        <w:ind w:left="1080"/>
        <w:divId w:val="1978223199"/>
        <w:rPr>
          <w:rFonts w:ascii="-webkit-standard" w:hAnsi="-webkit-standard"/>
          <w:color w:val="000000"/>
          <w:sz w:val="28"/>
          <w:szCs w:val="28"/>
        </w:rPr>
      </w:pPr>
      <w:r w:rsidRPr="00212651">
        <w:rPr>
          <w:rFonts w:ascii="-webkit-standard" w:hAnsi="-webkit-standard"/>
          <w:color w:val="000000"/>
          <w:sz w:val="28"/>
          <w:szCs w:val="28"/>
        </w:rPr>
        <w:t> </w:t>
      </w:r>
    </w:p>
    <w:p w14:paraId="0F82BEB1" w14:textId="27A971C3" w:rsidR="00C4677A" w:rsidRPr="00212651" w:rsidRDefault="00C4677A" w:rsidP="00C45D76">
      <w:pPr>
        <w:spacing w:line="276" w:lineRule="auto"/>
        <w:ind w:left="1080"/>
        <w:rPr>
          <w:rFonts w:ascii="Times New Roman" w:hAnsi="Times New Roman" w:cs="Times New Roman"/>
          <w:sz w:val="28"/>
          <w:szCs w:val="28"/>
        </w:rPr>
      </w:pPr>
    </w:p>
    <w:sectPr w:rsidR="00C4677A" w:rsidRPr="00212651" w:rsidSect="00C4677A">
      <w:pgSz w:w="12240" w:h="15840"/>
      <w:pgMar w:top="160" w:right="1435" w:bottom="718" w:left="10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UICTFontTextStyleEmphasizedBody">
    <w:altName w:val="Cambria"/>
    <w:charset w:val="00"/>
    <w:family w:val="roman"/>
    <w:pitch w:val="default"/>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pleSystemUIFont">
    <w:altName w:val="Cambria"/>
    <w:charset w:val="00"/>
    <w:family w:val="roman"/>
    <w:pitch w:val="default"/>
  </w:font>
  <w:font w:name="UICTFontTextStyleBody">
    <w:altName w:val="Cambria"/>
    <w:charset w:val="00"/>
    <w:family w:val="roman"/>
    <w:pitch w:val="default"/>
  </w:font>
  <w:font w:name="-webkit-standard">
    <w:altName w:val="Cambria"/>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35BF2"/>
    <w:multiLevelType w:val="hybridMultilevel"/>
    <w:tmpl w:val="97844C3C"/>
    <w:lvl w:ilvl="0" w:tplc="FFFFFFFF">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45300D0"/>
    <w:multiLevelType w:val="hybridMultilevel"/>
    <w:tmpl w:val="A6A468D0"/>
    <w:lvl w:ilvl="0" w:tplc="FFFFFFFF">
      <w:start w:val="1"/>
      <w:numFmt w:val="upperRoman"/>
      <w:lvlText w:val="%1."/>
      <w:lvlJc w:val="left"/>
      <w:pPr>
        <w:ind w:left="1080" w:hanging="720"/>
      </w:pPr>
      <w:rPr>
        <w:rFonts w:ascii="UICTFontTextStyleEmphasizedBody" w:hAnsi="UICTFontTextStyleEmphasizedBody"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0455F91"/>
    <w:multiLevelType w:val="multilevel"/>
    <w:tmpl w:val="FFFFFFFF"/>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 w15:restartNumberingAfterBreak="0">
    <w:nsid w:val="4A415DE5"/>
    <w:multiLevelType w:val="hybridMultilevel"/>
    <w:tmpl w:val="CDB41DFA"/>
    <w:lvl w:ilvl="0" w:tplc="FFFFFFFF">
      <w:start w:val="1"/>
      <w:numFmt w:val="upperRoman"/>
      <w:lvlText w:val="%1."/>
      <w:lvlJc w:val="left"/>
      <w:pPr>
        <w:ind w:left="1080" w:hanging="720"/>
      </w:pPr>
      <w:rPr>
        <w:rFonts w:ascii="Aptos" w:eastAsia="Aptos" w:hAnsi="Aptos" w:cs="Aptos" w:hint="default"/>
        <w:color w:val="00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CFF3F01"/>
    <w:multiLevelType w:val="multilevel"/>
    <w:tmpl w:val="FFFFFFFF"/>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5" w15:restartNumberingAfterBreak="0">
    <w:nsid w:val="795E61D3"/>
    <w:multiLevelType w:val="hybridMultilevel"/>
    <w:tmpl w:val="09F2FE88"/>
    <w:lvl w:ilvl="0" w:tplc="FFFFFFFF">
      <w:start w:val="1"/>
      <w:numFmt w:val="upp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4"/>
  </w:num>
  <w:num w:numId="2">
    <w:abstractNumId w:val="1"/>
  </w:num>
  <w:num w:numId="3">
    <w:abstractNumId w:val="2"/>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77A"/>
    <w:rsid w:val="000550B8"/>
    <w:rsid w:val="000D56EF"/>
    <w:rsid w:val="001A7CF4"/>
    <w:rsid w:val="00212651"/>
    <w:rsid w:val="00323F3A"/>
    <w:rsid w:val="00345EF5"/>
    <w:rsid w:val="003E2A83"/>
    <w:rsid w:val="003E67A5"/>
    <w:rsid w:val="00437E4B"/>
    <w:rsid w:val="00472FE9"/>
    <w:rsid w:val="004A5AEC"/>
    <w:rsid w:val="00502D9B"/>
    <w:rsid w:val="00691772"/>
    <w:rsid w:val="00780BA6"/>
    <w:rsid w:val="007E3E01"/>
    <w:rsid w:val="008A701A"/>
    <w:rsid w:val="00946086"/>
    <w:rsid w:val="00976FBE"/>
    <w:rsid w:val="00A0369E"/>
    <w:rsid w:val="00A34A70"/>
    <w:rsid w:val="00A54495"/>
    <w:rsid w:val="00AD620F"/>
    <w:rsid w:val="00B30576"/>
    <w:rsid w:val="00BA1C9E"/>
    <w:rsid w:val="00C45D76"/>
    <w:rsid w:val="00C4677A"/>
    <w:rsid w:val="00D31E72"/>
    <w:rsid w:val="00DC1CDB"/>
    <w:rsid w:val="00DF5C83"/>
    <w:rsid w:val="00DF63F5"/>
    <w:rsid w:val="00E61F5D"/>
    <w:rsid w:val="00E937B5"/>
    <w:rsid w:val="00EF24DA"/>
    <w:rsid w:val="00F7704A"/>
    <w:rsid w:val="00F84CCC"/>
    <w:rsid w:val="00F94EBB"/>
    <w:rsid w:val="00F95BAC"/>
    <w:rsid w:val="00FC711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25121F"/>
  <w15:chartTrackingRefBased/>
  <w15:docId w15:val="{CB82228F-17D0-8247-8A96-6B5C618CA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eastAsia="en-GB"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C4677A"/>
    <w:rPr>
      <w:rFonts w:ascii=".AppleSystemUIFont" w:hAnsi=".AppleSystemUIFont" w:cs="Times New Roman"/>
      <w:kern w:val="0"/>
      <w:sz w:val="26"/>
      <w:szCs w:val="26"/>
      <w14:ligatures w14:val="none"/>
    </w:rPr>
  </w:style>
  <w:style w:type="paragraph" w:customStyle="1" w:styleId="p2">
    <w:name w:val="p2"/>
    <w:basedOn w:val="Normal"/>
    <w:rsid w:val="00B30576"/>
    <w:rPr>
      <w:rFonts w:ascii=".AppleSystemUIFont" w:hAnsi=".AppleSystemUIFont" w:cs="Times New Roman"/>
      <w:kern w:val="0"/>
      <w:sz w:val="26"/>
      <w:szCs w:val="26"/>
      <w14:ligatures w14:val="none"/>
    </w:rPr>
  </w:style>
  <w:style w:type="character" w:customStyle="1" w:styleId="s1">
    <w:name w:val="s1"/>
    <w:basedOn w:val="DefaultParagraphFont"/>
    <w:rsid w:val="00B30576"/>
    <w:rPr>
      <w:rFonts w:ascii="UICTFontTextStyleEmphasizedBody" w:hAnsi="UICTFontTextStyleEmphasizedBody" w:hint="default"/>
      <w:b/>
      <w:bCs/>
      <w:i w:val="0"/>
      <w:iCs w:val="0"/>
      <w:sz w:val="26"/>
      <w:szCs w:val="26"/>
    </w:rPr>
  </w:style>
  <w:style w:type="character" w:customStyle="1" w:styleId="s2">
    <w:name w:val="s2"/>
    <w:basedOn w:val="DefaultParagraphFont"/>
    <w:rsid w:val="00B30576"/>
    <w:rPr>
      <w:rFonts w:ascii="UICTFontTextStyleBody" w:hAnsi="UICTFontTextStyleBody" w:hint="default"/>
      <w:b w:val="0"/>
      <w:bCs w:val="0"/>
      <w:i w:val="0"/>
      <w:iCs w:val="0"/>
      <w:sz w:val="26"/>
      <w:szCs w:val="26"/>
    </w:rPr>
  </w:style>
  <w:style w:type="paragraph" w:customStyle="1" w:styleId="li1">
    <w:name w:val="li1"/>
    <w:basedOn w:val="Normal"/>
    <w:rsid w:val="00B30576"/>
    <w:rPr>
      <w:rFonts w:ascii=".AppleSystemUIFont" w:hAnsi=".AppleSystemUIFont" w:cs="Times New Roman"/>
      <w:kern w:val="0"/>
      <w:sz w:val="26"/>
      <w:szCs w:val="26"/>
      <w14:ligatures w14:val="none"/>
    </w:rPr>
  </w:style>
  <w:style w:type="paragraph" w:customStyle="1" w:styleId="s21">
    <w:name w:val="s21"/>
    <w:basedOn w:val="Normal"/>
    <w:rsid w:val="00DF63F5"/>
    <w:pPr>
      <w:spacing w:before="100" w:beforeAutospacing="1" w:after="100" w:afterAutospacing="1"/>
    </w:pPr>
    <w:rPr>
      <w:rFonts w:ascii="Times New Roman" w:hAnsi="Times New Roman" w:cs="Times New Roman"/>
      <w:kern w:val="0"/>
      <w:sz w:val="24"/>
      <w:szCs w:val="24"/>
      <w14:ligatures w14:val="none"/>
    </w:rPr>
  </w:style>
  <w:style w:type="character" w:customStyle="1" w:styleId="bumpedfont15">
    <w:name w:val="bumpedfont15"/>
    <w:basedOn w:val="DefaultParagraphFont"/>
    <w:rsid w:val="00DF63F5"/>
  </w:style>
  <w:style w:type="paragraph" w:customStyle="1" w:styleId="s3">
    <w:name w:val="s3"/>
    <w:basedOn w:val="Normal"/>
    <w:rsid w:val="00DF63F5"/>
    <w:pPr>
      <w:spacing w:before="100" w:beforeAutospacing="1" w:after="100" w:afterAutospacing="1"/>
    </w:pPr>
    <w:rPr>
      <w:rFonts w:ascii="Times New Roman" w:hAnsi="Times New Roman" w:cs="Times New Roman"/>
      <w:kern w:val="0"/>
      <w:sz w:val="24"/>
      <w:szCs w:val="24"/>
      <w14:ligatures w14:val="none"/>
    </w:rPr>
  </w:style>
  <w:style w:type="character" w:styleId="Hyperlink">
    <w:name w:val="Hyperlink"/>
    <w:basedOn w:val="DefaultParagraphFont"/>
    <w:uiPriority w:val="99"/>
    <w:unhideWhenUsed/>
    <w:rsid w:val="00F7704A"/>
    <w:rPr>
      <w:color w:val="0563C1" w:themeColor="hyperlink"/>
      <w:u w:val="single"/>
    </w:rPr>
  </w:style>
  <w:style w:type="character" w:styleId="UnresolvedMention">
    <w:name w:val="Unresolved Mention"/>
    <w:basedOn w:val="DefaultParagraphFont"/>
    <w:uiPriority w:val="99"/>
    <w:semiHidden/>
    <w:unhideWhenUsed/>
    <w:rsid w:val="00F770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954616">
      <w:bodyDiv w:val="1"/>
      <w:marLeft w:val="0"/>
      <w:marRight w:val="0"/>
      <w:marTop w:val="0"/>
      <w:marBottom w:val="0"/>
      <w:divBdr>
        <w:top w:val="none" w:sz="0" w:space="0" w:color="auto"/>
        <w:left w:val="none" w:sz="0" w:space="0" w:color="auto"/>
        <w:bottom w:val="none" w:sz="0" w:space="0" w:color="auto"/>
        <w:right w:val="none" w:sz="0" w:space="0" w:color="auto"/>
      </w:divBdr>
    </w:div>
    <w:div w:id="1978223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judiciary.mw/node/799"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358</Words>
  <Characters>2049</Characters>
  <Application>Microsoft Office Word</Application>
  <DocSecurity>0</DocSecurity>
  <Lines>62</Lines>
  <Paragraphs>30</Paragraphs>
  <ScaleCrop>false</ScaleCrop>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Mankhwazi</dc:creator>
  <cp:keywords/>
  <dc:description/>
  <cp:lastModifiedBy>Ruth Mputeni</cp:lastModifiedBy>
  <cp:revision>3</cp:revision>
  <dcterms:created xsi:type="dcterms:W3CDTF">2025-09-23T18:54:00Z</dcterms:created>
  <dcterms:modified xsi:type="dcterms:W3CDTF">2025-09-24T03:45:00Z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a85332e1-3379-4949-9044-03e4dd6c0986</vt:lpwstr>
  </property>
</Properties>
</file>