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390" w:rsidRDefault="00D412BB">
      <w:pPr>
        <w:tabs>
          <w:tab w:val="center" w:pos="365"/>
          <w:tab w:val="center" w:pos="5067"/>
        </w:tabs>
        <w:spacing w:after="24" w:line="259" w:lineRule="auto"/>
        <w:ind w:left="0" w:right="0" w:firstLine="0"/>
        <w:jc w:val="left"/>
      </w:pPr>
      <w:r>
        <w:rPr>
          <w:rFonts w:ascii="Calibri" w:eastAsia="Calibri" w:hAnsi="Calibri" w:cs="Calibri"/>
          <w:color w:val="000000"/>
          <w:sz w:val="22"/>
        </w:rPr>
        <w:tab/>
      </w:r>
      <w:r>
        <w:rPr>
          <w:color w:val="000000"/>
        </w:rPr>
        <w:t xml:space="preserve"> </w:t>
      </w:r>
      <w:r>
        <w:rPr>
          <w:color w:val="000000"/>
        </w:rPr>
        <w:tab/>
      </w:r>
      <w:r>
        <w:rPr>
          <w:noProof/>
          <w:lang w:val="en-GB" w:eastAsia="en-GB"/>
        </w:rPr>
        <w:drawing>
          <wp:inline distT="0" distB="0" distL="0" distR="0">
            <wp:extent cx="1266825" cy="1019175"/>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5"/>
                    <a:stretch>
                      <a:fillRect/>
                    </a:stretch>
                  </pic:blipFill>
                  <pic:spPr>
                    <a:xfrm>
                      <a:off x="0" y="0"/>
                      <a:ext cx="1266825" cy="1019175"/>
                    </a:xfrm>
                    <a:prstGeom prst="rect">
                      <a:avLst/>
                    </a:prstGeom>
                  </pic:spPr>
                </pic:pic>
              </a:graphicData>
            </a:graphic>
          </wp:inline>
        </w:drawing>
      </w:r>
    </w:p>
    <w:p w:rsidR="00891390" w:rsidRDefault="00D412BB">
      <w:pPr>
        <w:spacing w:after="0" w:line="259" w:lineRule="auto"/>
        <w:ind w:left="372" w:right="0" w:hanging="10"/>
        <w:jc w:val="center"/>
      </w:pPr>
      <w:r>
        <w:rPr>
          <w:color w:val="000000"/>
        </w:rPr>
        <w:t>REPUBLIC OF MALAWI</w:t>
      </w:r>
      <w:r>
        <w:rPr>
          <w:b/>
          <w:color w:val="000000"/>
        </w:rPr>
        <w:t xml:space="preserve"> </w:t>
      </w:r>
    </w:p>
    <w:p w:rsidR="00891390" w:rsidRDefault="00D412BB">
      <w:pPr>
        <w:spacing w:after="0" w:line="259" w:lineRule="auto"/>
        <w:ind w:left="372" w:right="0" w:hanging="10"/>
        <w:jc w:val="center"/>
      </w:pPr>
      <w:r>
        <w:rPr>
          <w:color w:val="000000"/>
        </w:rPr>
        <w:t xml:space="preserve">JUDICIARY </w:t>
      </w:r>
    </w:p>
    <w:p w:rsidR="00891390" w:rsidRDefault="00D412BB">
      <w:pPr>
        <w:spacing w:after="0" w:line="259" w:lineRule="auto"/>
        <w:ind w:left="372" w:right="4" w:hanging="10"/>
        <w:jc w:val="center"/>
      </w:pPr>
      <w:r>
        <w:rPr>
          <w:color w:val="000000"/>
        </w:rPr>
        <w:t xml:space="preserve">IN THE HIGH COURT OF MALAWI  </w:t>
      </w:r>
    </w:p>
    <w:p w:rsidR="00891390" w:rsidRDefault="00E31F1E">
      <w:pPr>
        <w:spacing w:after="0" w:line="259" w:lineRule="auto"/>
        <w:ind w:left="372" w:right="0" w:hanging="10"/>
        <w:jc w:val="center"/>
        <w:rPr>
          <w:color w:val="000000"/>
        </w:rPr>
      </w:pPr>
      <w:r>
        <w:rPr>
          <w:color w:val="000000"/>
        </w:rPr>
        <w:t xml:space="preserve">PRINCIPAL </w:t>
      </w:r>
      <w:r w:rsidR="00D412BB">
        <w:rPr>
          <w:color w:val="000000"/>
        </w:rPr>
        <w:t xml:space="preserve">REGISTRY </w:t>
      </w:r>
    </w:p>
    <w:p w:rsidR="00D114AC" w:rsidRDefault="00D114AC">
      <w:pPr>
        <w:spacing w:after="0" w:line="259" w:lineRule="auto"/>
        <w:ind w:left="372" w:right="0" w:hanging="10"/>
        <w:jc w:val="center"/>
      </w:pPr>
      <w:r>
        <w:rPr>
          <w:color w:val="000000"/>
        </w:rPr>
        <w:t>CIVIL DIVISION</w:t>
      </w:r>
      <w:bookmarkStart w:id="0" w:name="_GoBack"/>
      <w:bookmarkEnd w:id="0"/>
    </w:p>
    <w:p w:rsidR="00891390" w:rsidRDefault="00E31F1E" w:rsidP="00E31F1E">
      <w:pPr>
        <w:spacing w:after="0" w:line="259" w:lineRule="auto"/>
        <w:ind w:left="365" w:right="0" w:firstLine="0"/>
        <w:jc w:val="center"/>
      </w:pPr>
      <w:r w:rsidRPr="00642550">
        <w:t>ELECTORAL PETITION NO. 68 OF 2025</w:t>
      </w:r>
    </w:p>
    <w:p w:rsidR="00D114AC" w:rsidRDefault="00D114AC" w:rsidP="00E31F1E">
      <w:pPr>
        <w:spacing w:after="0" w:line="259" w:lineRule="auto"/>
        <w:ind w:left="365" w:right="0" w:firstLine="0"/>
        <w:jc w:val="center"/>
      </w:pPr>
    </w:p>
    <w:p w:rsidR="00891390" w:rsidRDefault="00D412BB" w:rsidP="00E31F1E">
      <w:pPr>
        <w:spacing w:after="0" w:line="259" w:lineRule="auto"/>
        <w:ind w:left="360" w:right="0" w:hanging="10"/>
        <w:jc w:val="center"/>
      </w:pPr>
      <w:r>
        <w:rPr>
          <w:i/>
          <w:color w:val="000000"/>
        </w:rPr>
        <w:t>BETWEEN:</w:t>
      </w:r>
    </w:p>
    <w:p w:rsidR="00891390" w:rsidRDefault="00D412BB">
      <w:pPr>
        <w:spacing w:after="12" w:line="259" w:lineRule="auto"/>
        <w:ind w:left="365" w:right="0" w:firstLine="0"/>
        <w:jc w:val="left"/>
      </w:pPr>
      <w:r>
        <w:rPr>
          <w:i/>
          <w:color w:val="000000"/>
        </w:rPr>
        <w:t xml:space="preserve"> </w:t>
      </w:r>
    </w:p>
    <w:p w:rsidR="00891390" w:rsidRDefault="00E31F1E">
      <w:pPr>
        <w:tabs>
          <w:tab w:val="center" w:pos="2143"/>
          <w:tab w:val="center" w:pos="4686"/>
          <w:tab w:val="center" w:pos="5406"/>
          <w:tab w:val="center" w:pos="6126"/>
          <w:tab w:val="center" w:pos="7624"/>
        </w:tabs>
        <w:spacing w:after="1" w:line="259" w:lineRule="auto"/>
        <w:ind w:left="0" w:right="0" w:firstLine="0"/>
        <w:jc w:val="left"/>
      </w:pPr>
      <w:r w:rsidRPr="00E31F1E">
        <w:rPr>
          <w:b/>
          <w:iCs/>
        </w:rPr>
        <w:t>LYNDA KHEMBO</w:t>
      </w:r>
      <w:r w:rsidR="00D412BB">
        <w:rPr>
          <w:b/>
          <w:color w:val="000000"/>
        </w:rPr>
        <w:tab/>
        <w:t xml:space="preserve"> </w:t>
      </w:r>
      <w:r w:rsidR="00D412BB">
        <w:rPr>
          <w:b/>
          <w:color w:val="000000"/>
        </w:rPr>
        <w:tab/>
        <w:t xml:space="preserve"> </w:t>
      </w:r>
      <w:r w:rsidR="00D412BB">
        <w:rPr>
          <w:b/>
          <w:color w:val="000000"/>
        </w:rPr>
        <w:tab/>
        <w:t xml:space="preserve"> </w:t>
      </w:r>
      <w:r w:rsidR="00D412BB">
        <w:rPr>
          <w:b/>
          <w:color w:val="000000"/>
        </w:rPr>
        <w:tab/>
      </w:r>
      <w:r>
        <w:rPr>
          <w:b/>
          <w:color w:val="000000"/>
        </w:rPr>
        <w:t xml:space="preserve">                         </w:t>
      </w:r>
      <w:r w:rsidRPr="00E31F1E">
        <w:rPr>
          <w:b/>
        </w:rPr>
        <w:t>PETITIONER</w:t>
      </w:r>
      <w:r w:rsidR="00D412BB" w:rsidRPr="00E31F1E">
        <w:rPr>
          <w:b/>
          <w:color w:val="000000"/>
        </w:rPr>
        <w:t xml:space="preserve"> </w:t>
      </w:r>
    </w:p>
    <w:p w:rsidR="00891390" w:rsidRDefault="00D412BB">
      <w:pPr>
        <w:spacing w:after="1" w:line="259" w:lineRule="auto"/>
        <w:ind w:left="360" w:right="0" w:hanging="10"/>
        <w:jc w:val="left"/>
      </w:pPr>
      <w:r>
        <w:rPr>
          <w:b/>
          <w:color w:val="000000"/>
        </w:rPr>
        <w:t xml:space="preserve">AND </w:t>
      </w:r>
    </w:p>
    <w:p w:rsidR="00425759" w:rsidRPr="00425759" w:rsidRDefault="00425759">
      <w:pPr>
        <w:tabs>
          <w:tab w:val="center" w:pos="2310"/>
          <w:tab w:val="center" w:pos="4686"/>
          <w:tab w:val="center" w:pos="5406"/>
          <w:tab w:val="center" w:pos="6126"/>
          <w:tab w:val="center" w:pos="7933"/>
        </w:tabs>
        <w:spacing w:after="1" w:line="259" w:lineRule="auto"/>
        <w:ind w:left="0" w:right="0" w:firstLine="0"/>
        <w:jc w:val="left"/>
        <w:rPr>
          <w:rFonts w:eastAsia="Calibri"/>
          <w:b/>
          <w:color w:val="000000"/>
          <w:sz w:val="24"/>
          <w:szCs w:val="24"/>
        </w:rPr>
      </w:pPr>
      <w:r w:rsidRPr="00425759">
        <w:rPr>
          <w:rFonts w:eastAsia="Calibri"/>
          <w:b/>
          <w:color w:val="000000"/>
          <w:sz w:val="24"/>
          <w:szCs w:val="24"/>
        </w:rPr>
        <w:tab/>
        <w:t xml:space="preserve">                                                  </w:t>
      </w:r>
    </w:p>
    <w:p w:rsidR="00E31F1E" w:rsidRDefault="00D412BB" w:rsidP="00E31F1E">
      <w:pPr>
        <w:tabs>
          <w:tab w:val="center" w:pos="2310"/>
          <w:tab w:val="center" w:pos="4686"/>
          <w:tab w:val="center" w:pos="5406"/>
          <w:tab w:val="center" w:pos="6126"/>
          <w:tab w:val="center" w:pos="7923"/>
        </w:tabs>
        <w:spacing w:after="1" w:line="259" w:lineRule="auto"/>
        <w:ind w:left="0" w:right="0" w:firstLine="0"/>
        <w:jc w:val="left"/>
        <w:rPr>
          <w:b/>
        </w:rPr>
      </w:pPr>
      <w:r>
        <w:rPr>
          <w:b/>
          <w:color w:val="000000"/>
        </w:rPr>
        <w:t>MALAWI</w:t>
      </w:r>
      <w:r w:rsidR="00425759">
        <w:rPr>
          <w:b/>
          <w:color w:val="000000"/>
        </w:rPr>
        <w:t xml:space="preserve"> ELECTORAL COMMISSION  </w:t>
      </w:r>
      <w:r w:rsidR="00425759">
        <w:rPr>
          <w:b/>
          <w:color w:val="000000"/>
        </w:rPr>
        <w:tab/>
      </w:r>
      <w:r w:rsidR="00E31F1E">
        <w:rPr>
          <w:b/>
          <w:color w:val="000000"/>
        </w:rPr>
        <w:t xml:space="preserve">                                1</w:t>
      </w:r>
      <w:r w:rsidR="00E31F1E">
        <w:rPr>
          <w:b/>
          <w:color w:val="000000"/>
          <w:vertAlign w:val="superscript"/>
        </w:rPr>
        <w:t>ST</w:t>
      </w:r>
      <w:r w:rsidR="00E31F1E" w:rsidRPr="00E31F1E">
        <w:rPr>
          <w:b/>
        </w:rPr>
        <w:t>RESPONDENT</w:t>
      </w:r>
    </w:p>
    <w:p w:rsidR="00891390" w:rsidRPr="00E31F1E" w:rsidRDefault="00E31F1E" w:rsidP="00E31F1E">
      <w:pPr>
        <w:tabs>
          <w:tab w:val="center" w:pos="2310"/>
          <w:tab w:val="center" w:pos="4686"/>
          <w:tab w:val="center" w:pos="5406"/>
          <w:tab w:val="center" w:pos="6126"/>
          <w:tab w:val="center" w:pos="7923"/>
        </w:tabs>
        <w:spacing w:after="1" w:line="259" w:lineRule="auto"/>
        <w:ind w:left="0" w:right="0" w:firstLine="0"/>
        <w:jc w:val="left"/>
        <w:rPr>
          <w:b/>
        </w:rPr>
      </w:pPr>
      <w:r w:rsidRPr="00E31F1E">
        <w:rPr>
          <w:b/>
        </w:rPr>
        <w:t>GEOFFREY ONSEWA                                                                2</w:t>
      </w:r>
      <w:r w:rsidRPr="00E31F1E">
        <w:rPr>
          <w:b/>
          <w:vertAlign w:val="superscript"/>
        </w:rPr>
        <w:t>ND</w:t>
      </w:r>
      <w:r w:rsidRPr="00E31F1E">
        <w:rPr>
          <w:b/>
        </w:rPr>
        <w:t>RESPONDENT</w:t>
      </w:r>
      <w:r w:rsidR="00D412BB" w:rsidRPr="00E31F1E">
        <w:rPr>
          <w:rFonts w:ascii="Calibri" w:eastAsia="Calibri" w:hAnsi="Calibri" w:cs="Calibri"/>
          <w:b/>
          <w:color w:val="000000"/>
          <w:sz w:val="22"/>
        </w:rPr>
        <w:tab/>
      </w:r>
    </w:p>
    <w:p w:rsidR="00891390" w:rsidRDefault="00D412BB">
      <w:pPr>
        <w:spacing w:after="21" w:line="259" w:lineRule="auto"/>
        <w:ind w:left="359" w:right="0" w:firstLine="0"/>
        <w:jc w:val="center"/>
      </w:pPr>
      <w:r>
        <w:rPr>
          <w:b/>
          <w:color w:val="000000"/>
          <w:u w:val="single" w:color="000000"/>
        </w:rPr>
        <w:t>CASE SUMMARY</w:t>
      </w:r>
      <w:r>
        <w:rPr>
          <w:b/>
          <w:color w:val="000000"/>
        </w:rPr>
        <w:t xml:space="preserve">   </w:t>
      </w:r>
    </w:p>
    <w:p w:rsidR="00891390" w:rsidRDefault="00D412BB">
      <w:pPr>
        <w:spacing w:after="52" w:line="259" w:lineRule="auto"/>
        <w:ind w:left="432" w:right="0" w:firstLine="0"/>
        <w:jc w:val="center"/>
      </w:pPr>
      <w:r>
        <w:rPr>
          <w:b/>
          <w:color w:val="000000"/>
        </w:rPr>
        <w:t xml:space="preserve"> </w:t>
      </w:r>
    </w:p>
    <w:p w:rsidR="00891390" w:rsidRPr="00D114AC" w:rsidRDefault="00D412BB">
      <w:pPr>
        <w:tabs>
          <w:tab w:val="center" w:pos="973"/>
          <w:tab w:val="center" w:pos="2525"/>
          <w:tab w:val="center" w:pos="3246"/>
          <w:tab w:val="center" w:pos="5987"/>
        </w:tabs>
        <w:spacing w:after="56" w:line="259" w:lineRule="auto"/>
        <w:ind w:left="0" w:right="0" w:firstLine="0"/>
        <w:jc w:val="left"/>
        <w:rPr>
          <w:i/>
        </w:rPr>
      </w:pPr>
      <w:r>
        <w:rPr>
          <w:rFonts w:ascii="Calibri" w:eastAsia="Calibri" w:hAnsi="Calibri" w:cs="Calibri"/>
          <w:color w:val="000000"/>
          <w:sz w:val="22"/>
        </w:rPr>
        <w:tab/>
      </w:r>
      <w:r w:rsidRPr="00D114AC">
        <w:rPr>
          <w:i/>
          <w:color w:val="000000"/>
        </w:rPr>
        <w:t xml:space="preserve">PARTIES:  </w:t>
      </w:r>
      <w:r w:rsidRPr="00D114AC">
        <w:rPr>
          <w:i/>
          <w:color w:val="000000"/>
        </w:rPr>
        <w:tab/>
        <w:t xml:space="preserve"> </w:t>
      </w:r>
      <w:r w:rsidRPr="00D114AC">
        <w:rPr>
          <w:i/>
          <w:color w:val="000000"/>
        </w:rPr>
        <w:tab/>
        <w:t xml:space="preserve"> </w:t>
      </w:r>
      <w:r w:rsidRPr="00D114AC">
        <w:rPr>
          <w:i/>
          <w:color w:val="000000"/>
        </w:rPr>
        <w:tab/>
      </w:r>
      <w:r w:rsidR="00E31F1E" w:rsidRPr="00D114AC">
        <w:rPr>
          <w:i/>
          <w:iCs/>
        </w:rPr>
        <w:t xml:space="preserve">Lynda </w:t>
      </w:r>
      <w:proofErr w:type="spellStart"/>
      <w:r w:rsidR="00E31F1E" w:rsidRPr="00D114AC">
        <w:rPr>
          <w:i/>
          <w:iCs/>
        </w:rPr>
        <w:t>Khembo</w:t>
      </w:r>
      <w:proofErr w:type="spellEnd"/>
      <w:r w:rsidR="00E31F1E" w:rsidRPr="00D114AC">
        <w:rPr>
          <w:i/>
          <w:iCs/>
        </w:rPr>
        <w:t xml:space="preserve"> v Malawi Electoral Commission</w:t>
      </w:r>
    </w:p>
    <w:p w:rsidR="00891390" w:rsidRPr="00D114AC" w:rsidRDefault="00D412BB">
      <w:pPr>
        <w:tabs>
          <w:tab w:val="center" w:pos="1613"/>
          <w:tab w:val="center" w:pos="3246"/>
          <w:tab w:val="center" w:pos="5555"/>
        </w:tabs>
        <w:spacing w:after="56" w:line="259" w:lineRule="auto"/>
        <w:ind w:left="0" w:right="0" w:firstLine="0"/>
        <w:jc w:val="left"/>
        <w:rPr>
          <w:i/>
        </w:rPr>
      </w:pPr>
      <w:r w:rsidRPr="00D114AC">
        <w:rPr>
          <w:rFonts w:ascii="Calibri" w:eastAsia="Calibri" w:hAnsi="Calibri" w:cs="Calibri"/>
          <w:i/>
          <w:color w:val="000000"/>
          <w:sz w:val="22"/>
        </w:rPr>
        <w:tab/>
      </w:r>
      <w:r w:rsidRPr="00D114AC">
        <w:rPr>
          <w:i/>
          <w:color w:val="000000"/>
        </w:rPr>
        <w:t xml:space="preserve">PRESIDING JUDGE: </w:t>
      </w:r>
      <w:r w:rsidRPr="00D114AC">
        <w:rPr>
          <w:i/>
          <w:color w:val="000000"/>
        </w:rPr>
        <w:tab/>
        <w:t xml:space="preserve"> </w:t>
      </w:r>
      <w:r w:rsidRPr="00D114AC">
        <w:rPr>
          <w:i/>
          <w:color w:val="000000"/>
        </w:rPr>
        <w:tab/>
      </w:r>
      <w:proofErr w:type="spellStart"/>
      <w:r w:rsidR="00E31F1E" w:rsidRPr="00D114AC">
        <w:rPr>
          <w:i/>
        </w:rPr>
        <w:t>Honourable</w:t>
      </w:r>
      <w:proofErr w:type="spellEnd"/>
      <w:r w:rsidR="00E31F1E" w:rsidRPr="00D114AC">
        <w:rPr>
          <w:i/>
        </w:rPr>
        <w:t xml:space="preserve"> Justice </w:t>
      </w:r>
      <w:proofErr w:type="spellStart"/>
      <w:r w:rsidR="00E31F1E" w:rsidRPr="00D114AC">
        <w:rPr>
          <w:i/>
        </w:rPr>
        <w:t>Texious</w:t>
      </w:r>
      <w:proofErr w:type="spellEnd"/>
      <w:r w:rsidR="00E31F1E" w:rsidRPr="00D114AC">
        <w:rPr>
          <w:i/>
        </w:rPr>
        <w:t xml:space="preserve"> S </w:t>
      </w:r>
      <w:proofErr w:type="spellStart"/>
      <w:r w:rsidR="00E31F1E" w:rsidRPr="00D114AC">
        <w:rPr>
          <w:i/>
        </w:rPr>
        <w:t>Masoamphambe</w:t>
      </w:r>
      <w:proofErr w:type="spellEnd"/>
    </w:p>
    <w:p w:rsidR="00891390" w:rsidRPr="00D114AC" w:rsidRDefault="00D412BB">
      <w:pPr>
        <w:tabs>
          <w:tab w:val="center" w:pos="1427"/>
          <w:tab w:val="center" w:pos="3246"/>
          <w:tab w:val="center" w:pos="4759"/>
        </w:tabs>
        <w:spacing w:after="52" w:line="248" w:lineRule="auto"/>
        <w:ind w:left="0" w:right="0" w:firstLine="0"/>
        <w:jc w:val="left"/>
        <w:rPr>
          <w:i/>
        </w:rPr>
      </w:pPr>
      <w:r w:rsidRPr="00D114AC">
        <w:rPr>
          <w:rFonts w:ascii="Calibri" w:eastAsia="Calibri" w:hAnsi="Calibri" w:cs="Calibri"/>
          <w:i/>
          <w:color w:val="000000"/>
          <w:sz w:val="22"/>
        </w:rPr>
        <w:tab/>
      </w:r>
      <w:r w:rsidRPr="00D114AC">
        <w:rPr>
          <w:i/>
          <w:color w:val="000000"/>
        </w:rPr>
        <w:t xml:space="preserve">DELIVERED ON:  </w:t>
      </w:r>
      <w:r w:rsidRPr="00D114AC">
        <w:rPr>
          <w:i/>
          <w:color w:val="000000"/>
        </w:rPr>
        <w:tab/>
        <w:t xml:space="preserve">          </w:t>
      </w:r>
      <w:r w:rsidR="00E31F1E" w:rsidRPr="00D114AC">
        <w:rPr>
          <w:i/>
          <w:color w:val="000000"/>
        </w:rPr>
        <w:t>25</w:t>
      </w:r>
      <w:r w:rsidRPr="00D114AC">
        <w:rPr>
          <w:i/>
          <w:color w:val="000000"/>
          <w:vertAlign w:val="superscript"/>
        </w:rPr>
        <w:t>th</w:t>
      </w:r>
      <w:r w:rsidRPr="00D114AC">
        <w:rPr>
          <w:i/>
          <w:color w:val="000000"/>
        </w:rPr>
        <w:t xml:space="preserve"> </w:t>
      </w:r>
      <w:r w:rsidR="00E31F1E" w:rsidRPr="00D114AC">
        <w:rPr>
          <w:i/>
          <w:color w:val="000000"/>
        </w:rPr>
        <w:t>November</w:t>
      </w:r>
      <w:r w:rsidRPr="00D114AC">
        <w:rPr>
          <w:i/>
          <w:color w:val="000000"/>
        </w:rPr>
        <w:t xml:space="preserve"> 2025 </w:t>
      </w:r>
    </w:p>
    <w:p w:rsidR="00891390" w:rsidRDefault="00D412BB">
      <w:pPr>
        <w:spacing w:after="0" w:line="259" w:lineRule="auto"/>
        <w:ind w:left="365" w:right="0" w:firstLine="0"/>
        <w:jc w:val="left"/>
      </w:pPr>
      <w:r>
        <w:rPr>
          <w:i/>
          <w:color w:val="000000"/>
        </w:rPr>
        <w:t xml:space="preserve"> </w:t>
      </w:r>
    </w:p>
    <w:p w:rsidR="00891390" w:rsidRDefault="00D412BB">
      <w:pPr>
        <w:numPr>
          <w:ilvl w:val="0"/>
          <w:numId w:val="1"/>
        </w:numPr>
        <w:ind w:right="-4" w:hanging="725"/>
      </w:pPr>
      <w:r>
        <w:rPr>
          <w:i/>
          <w:color w:val="000000"/>
        </w:rPr>
        <w:t>BRIEF FACTS:</w:t>
      </w:r>
      <w:r>
        <w:rPr>
          <w:b/>
        </w:rPr>
        <w:t xml:space="preserve"> </w:t>
      </w:r>
      <w:r w:rsidR="00E31F1E">
        <w:t xml:space="preserve">This petition arises from the 2025 parliamentary elections for </w:t>
      </w:r>
      <w:proofErr w:type="spellStart"/>
      <w:r w:rsidR="00E31F1E">
        <w:t>Chikwawa</w:t>
      </w:r>
      <w:proofErr w:type="spellEnd"/>
      <w:r w:rsidR="00E31F1E">
        <w:t xml:space="preserve"> North Constituency. Lynda </w:t>
      </w:r>
      <w:proofErr w:type="spellStart"/>
      <w:r w:rsidR="00E31F1E">
        <w:t>Khembo</w:t>
      </w:r>
      <w:proofErr w:type="spellEnd"/>
      <w:r w:rsidR="00E31F1E">
        <w:t>, hereinafter referred to as ‘the petitioner’, contested the election as the candidate for the Democratic Progressive Party (DPP). Following the polls held on 16th September 2025, the Malawi Electoral Commission, on 30</w:t>
      </w:r>
      <w:r w:rsidR="00E31F1E" w:rsidRPr="00E31F1E">
        <w:rPr>
          <w:vertAlign w:val="superscript"/>
        </w:rPr>
        <w:t>th</w:t>
      </w:r>
      <w:r w:rsidR="00E31F1E">
        <w:t xml:space="preserve"> September, 2025, declared Mr. Geoffrey </w:t>
      </w:r>
      <w:proofErr w:type="spellStart"/>
      <w:r w:rsidR="00E31F1E">
        <w:t>Onsewa</w:t>
      </w:r>
      <w:proofErr w:type="spellEnd"/>
      <w:r w:rsidR="00E31F1E">
        <w:t>, as the duly elected Member of Parliament for the constituency.</w:t>
      </w:r>
      <w:r>
        <w:t xml:space="preserve"> </w:t>
      </w:r>
      <w:r w:rsidR="00E31F1E">
        <w:t>Aggrieved by this outcome, the petitioner presented this election petition.</w:t>
      </w:r>
    </w:p>
    <w:p w:rsidR="00891390" w:rsidRDefault="00D412BB">
      <w:pPr>
        <w:spacing w:after="28" w:line="259" w:lineRule="auto"/>
        <w:ind w:left="725" w:right="0" w:firstLine="0"/>
        <w:jc w:val="left"/>
      </w:pPr>
      <w:r>
        <w:t xml:space="preserve"> </w:t>
      </w:r>
    </w:p>
    <w:p w:rsidR="00E31F1E" w:rsidRDefault="00D412BB" w:rsidP="00E31F1E">
      <w:pPr>
        <w:numPr>
          <w:ilvl w:val="0"/>
          <w:numId w:val="1"/>
        </w:numPr>
        <w:ind w:right="-4" w:hanging="725"/>
      </w:pPr>
      <w:r>
        <w:rPr>
          <w:i/>
        </w:rPr>
        <w:t>THE LEGAL ISSUES</w:t>
      </w:r>
      <w:r>
        <w:t xml:space="preserve">: The core legal issue in this case revolved around </w:t>
      </w:r>
      <w:r w:rsidR="00E31F1E">
        <w:t xml:space="preserve">the following issues arise for determination: </w:t>
      </w:r>
    </w:p>
    <w:p w:rsidR="00E31F1E" w:rsidRDefault="00E31F1E" w:rsidP="00E31F1E">
      <w:pPr>
        <w:pStyle w:val="ListParagraph"/>
      </w:pPr>
    </w:p>
    <w:p w:rsidR="00E31F1E" w:rsidRDefault="00E31F1E" w:rsidP="00E31F1E">
      <w:pPr>
        <w:numPr>
          <w:ilvl w:val="0"/>
          <w:numId w:val="5"/>
        </w:numPr>
        <w:spacing w:after="0" w:line="240" w:lineRule="auto"/>
        <w:ind w:left="1080" w:right="-4"/>
      </w:pPr>
      <w:r>
        <w:t xml:space="preserve">Whether the petition was properly supported by a sworn statement; </w:t>
      </w:r>
    </w:p>
    <w:p w:rsidR="00E31F1E" w:rsidRDefault="00E31F1E" w:rsidP="00E31F1E">
      <w:pPr>
        <w:numPr>
          <w:ilvl w:val="0"/>
          <w:numId w:val="5"/>
        </w:numPr>
        <w:spacing w:after="0" w:line="240" w:lineRule="auto"/>
        <w:ind w:left="1080" w:right="-4"/>
      </w:pPr>
      <w:r>
        <w:t xml:space="preserve">Whether the supplementary sworn statements should be struck out; </w:t>
      </w:r>
    </w:p>
    <w:p w:rsidR="00E31F1E" w:rsidRDefault="00E31F1E" w:rsidP="00E31F1E">
      <w:pPr>
        <w:numPr>
          <w:ilvl w:val="0"/>
          <w:numId w:val="5"/>
        </w:numPr>
        <w:spacing w:after="0" w:line="240" w:lineRule="auto"/>
        <w:ind w:left="1080" w:right="-4"/>
      </w:pPr>
      <w:r>
        <w:t xml:space="preserve">Whether the 2025 Parliamentary Election for </w:t>
      </w:r>
      <w:proofErr w:type="spellStart"/>
      <w:r>
        <w:t>Chikwawa</w:t>
      </w:r>
      <w:proofErr w:type="spellEnd"/>
      <w:r>
        <w:t xml:space="preserve"> North Constituency was conducted in accordance with the provisions and principles of the PPLGEA; </w:t>
      </w:r>
    </w:p>
    <w:p w:rsidR="00E31F1E" w:rsidRDefault="00E31F1E" w:rsidP="00E31F1E">
      <w:pPr>
        <w:pStyle w:val="ListParagraph"/>
        <w:spacing w:after="0" w:line="240" w:lineRule="auto"/>
        <w:ind w:left="1080"/>
      </w:pPr>
    </w:p>
    <w:p w:rsidR="00E31F1E" w:rsidRDefault="00E31F1E" w:rsidP="00E31F1E">
      <w:pPr>
        <w:numPr>
          <w:ilvl w:val="0"/>
          <w:numId w:val="5"/>
        </w:numPr>
        <w:spacing w:after="0" w:line="240" w:lineRule="auto"/>
        <w:ind w:left="1080" w:right="-4"/>
      </w:pPr>
      <w:r>
        <w:t>Whether the alleged irregularities constitute substantial non-compliance with the law so as to render the election of the 2</w:t>
      </w:r>
      <w:r>
        <w:rPr>
          <w:vertAlign w:val="superscript"/>
        </w:rPr>
        <w:t>nd</w:t>
      </w:r>
      <w:r>
        <w:t xml:space="preserve"> respondent undue; </w:t>
      </w:r>
    </w:p>
    <w:p w:rsidR="00E31F1E" w:rsidRDefault="00E31F1E" w:rsidP="00E31F1E">
      <w:pPr>
        <w:numPr>
          <w:ilvl w:val="0"/>
          <w:numId w:val="5"/>
        </w:numPr>
        <w:spacing w:after="0" w:line="240" w:lineRule="auto"/>
        <w:ind w:left="1080" w:right="-4"/>
      </w:pPr>
      <w:r>
        <w:t>What remedies, if any, the petitioner is entitled to.</w:t>
      </w:r>
    </w:p>
    <w:p w:rsidR="00E31F1E" w:rsidRPr="00E31F1E" w:rsidRDefault="00E31F1E" w:rsidP="00E31F1E">
      <w:pPr>
        <w:ind w:left="1080" w:right="-4" w:firstLine="0"/>
      </w:pPr>
    </w:p>
    <w:p w:rsidR="00891390" w:rsidRDefault="00D412BB" w:rsidP="00D412BB">
      <w:pPr>
        <w:numPr>
          <w:ilvl w:val="0"/>
          <w:numId w:val="1"/>
        </w:numPr>
        <w:ind w:right="-4" w:hanging="725"/>
      </w:pPr>
      <w:r>
        <w:rPr>
          <w:i/>
        </w:rPr>
        <w:t>THE FINDING</w:t>
      </w:r>
      <w:r w:rsidR="00E31F1E">
        <w:t>: On 25</w:t>
      </w:r>
      <w:r>
        <w:rPr>
          <w:vertAlign w:val="superscript"/>
        </w:rPr>
        <w:t>th</w:t>
      </w:r>
      <w:r>
        <w:t xml:space="preserve"> </w:t>
      </w:r>
      <w:r w:rsidR="00E31F1E">
        <w:t>November</w:t>
      </w:r>
      <w:r>
        <w:t xml:space="preserve"> 2025, the High Court held that </w:t>
      </w:r>
      <w:r w:rsidRPr="00D412BB">
        <w:rPr>
          <w:color w:val="000000"/>
        </w:rPr>
        <w:t>:</w:t>
      </w:r>
      <w:r>
        <w:t xml:space="preserve"> </w:t>
      </w:r>
    </w:p>
    <w:p w:rsidR="00E31F1E" w:rsidRDefault="00E31F1E" w:rsidP="00E31F1E">
      <w:pPr>
        <w:numPr>
          <w:ilvl w:val="0"/>
          <w:numId w:val="4"/>
        </w:numPr>
        <w:spacing w:after="270" w:line="248" w:lineRule="auto"/>
        <w:ind w:right="-4" w:hanging="725"/>
      </w:pPr>
      <w:r>
        <w:t xml:space="preserve">The petitioner did not prove the allegations of an undue return or undue election within the meaning of section 101 of the PPLGEA. </w:t>
      </w:r>
    </w:p>
    <w:p w:rsidR="00E31F1E" w:rsidRDefault="00E31F1E" w:rsidP="00E31F1E">
      <w:pPr>
        <w:numPr>
          <w:ilvl w:val="0"/>
          <w:numId w:val="4"/>
        </w:numPr>
        <w:spacing w:after="270" w:line="248" w:lineRule="auto"/>
        <w:ind w:right="-4" w:hanging="725"/>
      </w:pPr>
      <w:r>
        <w:t xml:space="preserve">The petitioner failed to establish, to the requisite legal standard, that the 2nd respondent was improperly declared winner, or that any alleged irregularities whether in the form of signing of results, procedural complaints, or conduct of polling staff materially affected the outcome of the election, either quantitatively or qualitatively. </w:t>
      </w:r>
    </w:p>
    <w:p w:rsidR="00E31F1E" w:rsidRDefault="00E31F1E" w:rsidP="00E31F1E">
      <w:pPr>
        <w:numPr>
          <w:ilvl w:val="0"/>
          <w:numId w:val="4"/>
        </w:numPr>
        <w:spacing w:after="270" w:line="248" w:lineRule="auto"/>
        <w:ind w:right="-4" w:hanging="725"/>
      </w:pPr>
      <w:r>
        <w:t xml:space="preserve">That the legislative remedy under section 101 is exceptional, and operates only where credible evidence demonstrates that the democratic choice of the electorate has been fundamentally compromised. On the totality of the evidence before the Court, no such conclusion were reached. </w:t>
      </w:r>
    </w:p>
    <w:p w:rsidR="00891390" w:rsidRDefault="00D412BB">
      <w:pPr>
        <w:numPr>
          <w:ilvl w:val="0"/>
          <w:numId w:val="1"/>
        </w:numPr>
        <w:spacing w:after="270" w:line="248" w:lineRule="auto"/>
        <w:ind w:right="-4" w:hanging="725"/>
      </w:pPr>
      <w:r>
        <w:rPr>
          <w:i/>
          <w:color w:val="000000"/>
        </w:rPr>
        <w:t>ORDER</w:t>
      </w:r>
      <w:r>
        <w:rPr>
          <w:color w:val="000000"/>
        </w:rPr>
        <w:t>: The High Court issued the following orders</w:t>
      </w:r>
      <w:r w:rsidR="00E31F1E">
        <w:rPr>
          <w:color w:val="000000"/>
        </w:rPr>
        <w:t xml:space="preserve"> and declarations</w:t>
      </w:r>
      <w:r>
        <w:rPr>
          <w:color w:val="000000"/>
        </w:rPr>
        <w:t xml:space="preserve">: </w:t>
      </w:r>
    </w:p>
    <w:p w:rsidR="00891390" w:rsidRDefault="00E31F1E">
      <w:pPr>
        <w:numPr>
          <w:ilvl w:val="1"/>
          <w:numId w:val="1"/>
        </w:numPr>
        <w:spacing w:after="13" w:line="248" w:lineRule="auto"/>
        <w:ind w:right="0" w:hanging="360"/>
        <w:jc w:val="left"/>
      </w:pPr>
      <w:r>
        <w:t>A declaration that 2</w:t>
      </w:r>
      <w:r w:rsidRPr="00E31F1E">
        <w:rPr>
          <w:vertAlign w:val="superscript"/>
        </w:rPr>
        <w:t>nd</w:t>
      </w:r>
      <w:r>
        <w:t xml:space="preserve"> respondent was duly elected as Member of Parliament for </w:t>
      </w:r>
      <w:proofErr w:type="spellStart"/>
      <w:r>
        <w:t>Chikwawa</w:t>
      </w:r>
      <w:proofErr w:type="spellEnd"/>
      <w:r>
        <w:t xml:space="preserve"> North Constituency in the 2025 Parliamentary Elections</w:t>
      </w:r>
      <w:r w:rsidR="00D412BB">
        <w:rPr>
          <w:color w:val="000000"/>
        </w:rPr>
        <w:t xml:space="preserve">. </w:t>
      </w:r>
    </w:p>
    <w:p w:rsidR="00891390" w:rsidRDefault="00D412BB">
      <w:pPr>
        <w:numPr>
          <w:ilvl w:val="1"/>
          <w:numId w:val="1"/>
        </w:numPr>
        <w:spacing w:after="13" w:line="248" w:lineRule="auto"/>
        <w:ind w:right="0" w:hanging="360"/>
        <w:jc w:val="left"/>
      </w:pPr>
      <w:r>
        <w:rPr>
          <w:color w:val="000000"/>
        </w:rPr>
        <w:t xml:space="preserve">An order that </w:t>
      </w:r>
      <w:r w:rsidR="00E31F1E">
        <w:t>the election “shall be and remain valid as if no petition had been presented,” in accordance with section 101(3)(a) of the PPLGEA</w:t>
      </w:r>
      <w:r>
        <w:rPr>
          <w:color w:val="000000"/>
        </w:rPr>
        <w:t xml:space="preserve">. </w:t>
      </w:r>
    </w:p>
    <w:p w:rsidR="00891390" w:rsidRDefault="00D412BB">
      <w:pPr>
        <w:numPr>
          <w:ilvl w:val="1"/>
          <w:numId w:val="1"/>
        </w:numPr>
        <w:spacing w:after="264" w:line="248" w:lineRule="auto"/>
        <w:ind w:right="0" w:hanging="360"/>
        <w:jc w:val="left"/>
      </w:pPr>
      <w:r>
        <w:t>An order that the</w:t>
      </w:r>
      <w:r w:rsidR="00E31F1E">
        <w:t xml:space="preserve"> petitioner shall bear the costs of this petition, such costs to be assessed by the Registrar, if not agreed.</w:t>
      </w:r>
    </w:p>
    <w:p w:rsidR="00891390" w:rsidRDefault="00D412BB">
      <w:pPr>
        <w:spacing w:after="396" w:line="237" w:lineRule="auto"/>
        <w:ind w:left="365" w:right="5" w:firstLine="0"/>
      </w:pPr>
      <w:r>
        <w:rPr>
          <w:b/>
          <w:color w:val="000000"/>
        </w:rPr>
        <w:t>NB</w:t>
      </w:r>
      <w:r>
        <w:rPr>
          <w:i/>
          <w:color w:val="000000"/>
        </w:rPr>
        <w:t xml:space="preserve">: The High Court of Malawi and the </w:t>
      </w:r>
      <w:proofErr w:type="spellStart"/>
      <w:r>
        <w:rPr>
          <w:i/>
          <w:color w:val="000000"/>
        </w:rPr>
        <w:t>Honourable</w:t>
      </w:r>
      <w:proofErr w:type="spellEnd"/>
      <w:r>
        <w:rPr>
          <w:i/>
          <w:color w:val="000000"/>
        </w:rPr>
        <w:t xml:space="preserve"> Judge are not bound by this explanatory note, which is provided by the Office of the Chief Registrar to facilitate public understanding of this case and to assist the media in reporting on it.  Readers are encouraged to read the court's judgment or ruling. </w:t>
      </w:r>
      <w:r>
        <w:rPr>
          <w:color w:val="000000"/>
        </w:rPr>
        <w:t xml:space="preserve"> </w:t>
      </w:r>
    </w:p>
    <w:p w:rsidR="00891390" w:rsidRDefault="00D412BB">
      <w:pPr>
        <w:spacing w:after="0" w:line="259" w:lineRule="auto"/>
        <w:ind w:left="370" w:right="0" w:hanging="10"/>
        <w:jc w:val="center"/>
      </w:pPr>
      <w:r>
        <w:rPr>
          <w:rFonts w:ascii="Calibri" w:eastAsia="Calibri" w:hAnsi="Calibri" w:cs="Calibri"/>
          <w:color w:val="000000"/>
          <w:sz w:val="24"/>
        </w:rPr>
        <w:t xml:space="preserve">2 </w:t>
      </w:r>
    </w:p>
    <w:p w:rsidR="00891390" w:rsidRDefault="00D412BB">
      <w:pPr>
        <w:spacing w:after="0" w:line="259" w:lineRule="auto"/>
        <w:ind w:left="365" w:right="0" w:firstLine="0"/>
        <w:jc w:val="left"/>
      </w:pPr>
      <w:r>
        <w:rPr>
          <w:rFonts w:ascii="Calibri" w:eastAsia="Calibri" w:hAnsi="Calibri" w:cs="Calibri"/>
          <w:color w:val="000000"/>
          <w:sz w:val="24"/>
        </w:rPr>
        <w:t xml:space="preserve"> </w:t>
      </w:r>
    </w:p>
    <w:sectPr w:rsidR="00891390">
      <w:pgSz w:w="12240" w:h="15840"/>
      <w:pgMar w:top="160" w:right="1435" w:bottom="718"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6353"/>
    <w:multiLevelType w:val="hybridMultilevel"/>
    <w:tmpl w:val="5A18D9B8"/>
    <w:lvl w:ilvl="0" w:tplc="FF78602E">
      <w:start w:val="1"/>
      <w:numFmt w:val="upperRoman"/>
      <w:lvlText w:val="%1."/>
      <w:lvlJc w:val="left"/>
      <w:pPr>
        <w:ind w:left="833"/>
      </w:pPr>
      <w:rPr>
        <w:rFonts w:ascii="Times New Roman" w:eastAsia="Times New Roman" w:hAnsi="Times New Roman" w:cs="Times New Roman"/>
        <w:b w:val="0"/>
        <w:i w:val="0"/>
        <w:strike w:val="0"/>
        <w:dstrike w:val="0"/>
        <w:color w:val="4A4B4D"/>
        <w:sz w:val="28"/>
        <w:szCs w:val="28"/>
        <w:u w:val="none" w:color="000000"/>
        <w:bdr w:val="none" w:sz="0" w:space="0" w:color="auto"/>
        <w:shd w:val="clear" w:color="auto" w:fill="auto"/>
        <w:vertAlign w:val="baseline"/>
      </w:rPr>
    </w:lvl>
    <w:lvl w:ilvl="1" w:tplc="479CABD0">
      <w:start w:val="1"/>
      <w:numFmt w:val="bullet"/>
      <w:lvlText w:val="•"/>
      <w:lvlJc w:val="left"/>
      <w:pPr>
        <w:ind w:left="1070"/>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2" w:tplc="C6BA4908">
      <w:start w:val="1"/>
      <w:numFmt w:val="bullet"/>
      <w:lvlText w:val="▪"/>
      <w:lvlJc w:val="left"/>
      <w:pPr>
        <w:ind w:left="180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3" w:tplc="1A3EFAC6">
      <w:start w:val="1"/>
      <w:numFmt w:val="bullet"/>
      <w:lvlText w:val="•"/>
      <w:lvlJc w:val="left"/>
      <w:pPr>
        <w:ind w:left="2525"/>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4" w:tplc="417EF580">
      <w:start w:val="1"/>
      <w:numFmt w:val="bullet"/>
      <w:lvlText w:val="o"/>
      <w:lvlJc w:val="left"/>
      <w:pPr>
        <w:ind w:left="324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5" w:tplc="CA42D576">
      <w:start w:val="1"/>
      <w:numFmt w:val="bullet"/>
      <w:lvlText w:val="▪"/>
      <w:lvlJc w:val="left"/>
      <w:pPr>
        <w:ind w:left="396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6" w:tplc="CC7A0B8C">
      <w:start w:val="1"/>
      <w:numFmt w:val="bullet"/>
      <w:lvlText w:val="•"/>
      <w:lvlJc w:val="left"/>
      <w:pPr>
        <w:ind w:left="4685"/>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7" w:tplc="41BC29A8">
      <w:start w:val="1"/>
      <w:numFmt w:val="bullet"/>
      <w:lvlText w:val="o"/>
      <w:lvlJc w:val="left"/>
      <w:pPr>
        <w:ind w:left="540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8" w:tplc="66A898D4">
      <w:start w:val="1"/>
      <w:numFmt w:val="bullet"/>
      <w:lvlText w:val="▪"/>
      <w:lvlJc w:val="left"/>
      <w:pPr>
        <w:ind w:left="612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abstractNum>
  <w:abstractNum w:abstractNumId="1" w15:restartNumberingAfterBreak="0">
    <w:nsid w:val="34433283"/>
    <w:multiLevelType w:val="hybridMultilevel"/>
    <w:tmpl w:val="18BA0648"/>
    <w:lvl w:ilvl="0" w:tplc="FF78602E">
      <w:start w:val="1"/>
      <w:numFmt w:val="upperRoman"/>
      <w:lvlText w:val="%1."/>
      <w:lvlJc w:val="left"/>
      <w:pPr>
        <w:ind w:left="833"/>
      </w:pPr>
      <w:rPr>
        <w:rFonts w:ascii="Times New Roman" w:eastAsia="Times New Roman" w:hAnsi="Times New Roman" w:cs="Times New Roman"/>
        <w:b w:val="0"/>
        <w:i w:val="0"/>
        <w:strike w:val="0"/>
        <w:dstrike w:val="0"/>
        <w:color w:val="4A4B4D"/>
        <w:sz w:val="28"/>
        <w:szCs w:val="28"/>
        <w:u w:val="none" w:color="000000"/>
        <w:bdr w:val="none" w:sz="0" w:space="0" w:color="auto"/>
        <w:shd w:val="clear" w:color="auto" w:fill="auto"/>
        <w:vertAlign w:val="baseline"/>
      </w:rPr>
    </w:lvl>
    <w:lvl w:ilvl="1" w:tplc="04090017">
      <w:start w:val="1"/>
      <w:numFmt w:val="lowerLetter"/>
      <w:lvlText w:val="%2)"/>
      <w:lvlJc w:val="left"/>
      <w:pPr>
        <w:ind w:left="1070"/>
      </w:pPr>
      <w:rPr>
        <w:b w:val="0"/>
        <w:i w:val="0"/>
        <w:strike w:val="0"/>
        <w:dstrike w:val="0"/>
        <w:color w:val="4A4B4D"/>
        <w:sz w:val="20"/>
        <w:szCs w:val="20"/>
        <w:u w:val="none" w:color="000000"/>
        <w:bdr w:val="none" w:sz="0" w:space="0" w:color="auto"/>
        <w:shd w:val="clear" w:color="auto" w:fill="auto"/>
        <w:vertAlign w:val="baseline"/>
      </w:rPr>
    </w:lvl>
    <w:lvl w:ilvl="2" w:tplc="C6BA4908">
      <w:start w:val="1"/>
      <w:numFmt w:val="bullet"/>
      <w:lvlText w:val="▪"/>
      <w:lvlJc w:val="left"/>
      <w:pPr>
        <w:ind w:left="180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3" w:tplc="1A3EFAC6">
      <w:start w:val="1"/>
      <w:numFmt w:val="bullet"/>
      <w:lvlText w:val="•"/>
      <w:lvlJc w:val="left"/>
      <w:pPr>
        <w:ind w:left="2525"/>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4" w:tplc="417EF580">
      <w:start w:val="1"/>
      <w:numFmt w:val="bullet"/>
      <w:lvlText w:val="o"/>
      <w:lvlJc w:val="left"/>
      <w:pPr>
        <w:ind w:left="324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5" w:tplc="CA42D576">
      <w:start w:val="1"/>
      <w:numFmt w:val="bullet"/>
      <w:lvlText w:val="▪"/>
      <w:lvlJc w:val="left"/>
      <w:pPr>
        <w:ind w:left="396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6" w:tplc="CC7A0B8C">
      <w:start w:val="1"/>
      <w:numFmt w:val="bullet"/>
      <w:lvlText w:val="•"/>
      <w:lvlJc w:val="left"/>
      <w:pPr>
        <w:ind w:left="4685"/>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7" w:tplc="41BC29A8">
      <w:start w:val="1"/>
      <w:numFmt w:val="bullet"/>
      <w:lvlText w:val="o"/>
      <w:lvlJc w:val="left"/>
      <w:pPr>
        <w:ind w:left="540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8" w:tplc="66A898D4">
      <w:start w:val="1"/>
      <w:numFmt w:val="bullet"/>
      <w:lvlText w:val="▪"/>
      <w:lvlJc w:val="left"/>
      <w:pPr>
        <w:ind w:left="6125"/>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abstractNum>
  <w:abstractNum w:abstractNumId="2" w15:restartNumberingAfterBreak="0">
    <w:nsid w:val="38D339C3"/>
    <w:multiLevelType w:val="hybridMultilevel"/>
    <w:tmpl w:val="7DFE20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A1D66"/>
    <w:multiLevelType w:val="hybridMultilevel"/>
    <w:tmpl w:val="F5FC6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53B93"/>
    <w:multiLevelType w:val="hybridMultilevel"/>
    <w:tmpl w:val="48902A48"/>
    <w:lvl w:ilvl="0" w:tplc="04090001">
      <w:start w:val="1"/>
      <w:numFmt w:val="bullet"/>
      <w:lvlText w:val=""/>
      <w:lvlJc w:val="left"/>
      <w:pPr>
        <w:ind w:left="1435"/>
      </w:pPr>
      <w:rPr>
        <w:rFonts w:ascii="Symbol" w:hAnsi="Symbol" w:hint="default"/>
        <w:b w:val="0"/>
        <w:i w:val="0"/>
        <w:strike w:val="0"/>
        <w:dstrike w:val="0"/>
        <w:color w:val="4A4B4D"/>
        <w:sz w:val="28"/>
        <w:szCs w:val="28"/>
        <w:u w:val="none" w:color="000000"/>
        <w:bdr w:val="none" w:sz="0" w:space="0" w:color="auto"/>
        <w:shd w:val="clear" w:color="auto" w:fill="auto"/>
        <w:vertAlign w:val="baseline"/>
      </w:rPr>
    </w:lvl>
    <w:lvl w:ilvl="1" w:tplc="479CABD0">
      <w:start w:val="1"/>
      <w:numFmt w:val="bullet"/>
      <w:lvlText w:val="•"/>
      <w:lvlJc w:val="left"/>
      <w:pPr>
        <w:ind w:left="1672"/>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2" w:tplc="C6BA4908">
      <w:start w:val="1"/>
      <w:numFmt w:val="bullet"/>
      <w:lvlText w:val="▪"/>
      <w:lvlJc w:val="left"/>
      <w:pPr>
        <w:ind w:left="2407"/>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3" w:tplc="1A3EFAC6">
      <w:start w:val="1"/>
      <w:numFmt w:val="bullet"/>
      <w:lvlText w:val="•"/>
      <w:lvlJc w:val="left"/>
      <w:pPr>
        <w:ind w:left="3127"/>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4" w:tplc="417EF580">
      <w:start w:val="1"/>
      <w:numFmt w:val="bullet"/>
      <w:lvlText w:val="o"/>
      <w:lvlJc w:val="left"/>
      <w:pPr>
        <w:ind w:left="3847"/>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5" w:tplc="CA42D576">
      <w:start w:val="1"/>
      <w:numFmt w:val="bullet"/>
      <w:lvlText w:val="▪"/>
      <w:lvlJc w:val="left"/>
      <w:pPr>
        <w:ind w:left="4567"/>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6" w:tplc="CC7A0B8C">
      <w:start w:val="1"/>
      <w:numFmt w:val="bullet"/>
      <w:lvlText w:val="•"/>
      <w:lvlJc w:val="left"/>
      <w:pPr>
        <w:ind w:left="5287"/>
      </w:pPr>
      <w:rPr>
        <w:rFonts w:ascii="Arial" w:eastAsia="Arial" w:hAnsi="Arial" w:cs="Arial"/>
        <w:b w:val="0"/>
        <w:i w:val="0"/>
        <w:strike w:val="0"/>
        <w:dstrike w:val="0"/>
        <w:color w:val="4A4B4D"/>
        <w:sz w:val="20"/>
        <w:szCs w:val="20"/>
        <w:u w:val="none" w:color="000000"/>
        <w:bdr w:val="none" w:sz="0" w:space="0" w:color="auto"/>
        <w:shd w:val="clear" w:color="auto" w:fill="auto"/>
        <w:vertAlign w:val="baseline"/>
      </w:rPr>
    </w:lvl>
    <w:lvl w:ilvl="7" w:tplc="41BC29A8">
      <w:start w:val="1"/>
      <w:numFmt w:val="bullet"/>
      <w:lvlText w:val="o"/>
      <w:lvlJc w:val="left"/>
      <w:pPr>
        <w:ind w:left="6007"/>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lvl w:ilvl="8" w:tplc="66A898D4">
      <w:start w:val="1"/>
      <w:numFmt w:val="bullet"/>
      <w:lvlText w:val="▪"/>
      <w:lvlJc w:val="left"/>
      <w:pPr>
        <w:ind w:left="6727"/>
      </w:pPr>
      <w:rPr>
        <w:rFonts w:ascii="Segoe UI Symbol" w:eastAsia="Segoe UI Symbol" w:hAnsi="Segoe UI Symbol" w:cs="Segoe UI Symbol"/>
        <w:b w:val="0"/>
        <w:i w:val="0"/>
        <w:strike w:val="0"/>
        <w:dstrike w:val="0"/>
        <w:color w:val="4A4B4D"/>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0"/>
    <w:rsid w:val="00425759"/>
    <w:rsid w:val="00891390"/>
    <w:rsid w:val="00CB74FB"/>
    <w:rsid w:val="00D114AC"/>
    <w:rsid w:val="00D412BB"/>
    <w:rsid w:val="00E3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79E7"/>
  <w15:docId w15:val="{BCECBFEF-7D91-4939-9ECD-4B0D1498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76" w:lineRule="auto"/>
      <w:ind w:left="572" w:right="1" w:hanging="370"/>
      <w:jc w:val="both"/>
    </w:pPr>
    <w:rPr>
      <w:rFonts w:ascii="Times New Roman" w:eastAsia="Times New Roman" w:hAnsi="Times New Roman" w:cs="Times New Roman"/>
      <w:color w:val="4A4B4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2025-11-26T12:55:00Z</dcterms:created>
  <dcterms:modified xsi:type="dcterms:W3CDTF">2025-11-26T12:55:00Z</dcterms:modified>
</cp:coreProperties>
</file>